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1B" w:rsidRPr="00760F43" w:rsidRDefault="00733B1B" w:rsidP="00733B1B">
      <w:pPr>
        <w:tabs>
          <w:tab w:val="left" w:pos="1134"/>
        </w:tabs>
        <w:jc w:val="center"/>
        <w:rPr>
          <w:rFonts w:ascii="Times New Roman" w:hAnsi="Times New Roman" w:cs="Times New Roman"/>
          <w:b/>
          <w:sz w:val="24"/>
          <w:szCs w:val="24"/>
        </w:rPr>
      </w:pPr>
      <w:r>
        <w:rPr>
          <w:rFonts w:ascii="Times New Roman" w:hAnsi="Times New Roman" w:cs="Times New Roman"/>
          <w:sz w:val="24"/>
          <w:szCs w:val="24"/>
        </w:rPr>
        <w:t xml:space="preserve"> </w:t>
      </w:r>
      <w:r w:rsidRPr="00760F43">
        <w:rPr>
          <w:rFonts w:ascii="Times New Roman" w:hAnsi="Times New Roman" w:cs="Times New Roman"/>
          <w:b/>
          <w:sz w:val="24"/>
          <w:szCs w:val="24"/>
        </w:rPr>
        <w:t xml:space="preserve"> Контрольные мероприятия, проводимые в рамках муниципального контроля</w:t>
      </w:r>
    </w:p>
    <w:p w:rsidR="00733B1B" w:rsidRPr="00733B1B" w:rsidRDefault="00733B1B" w:rsidP="00733B1B">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733B1B">
        <w:rPr>
          <w:rFonts w:ascii="Times New Roman" w:hAnsi="Times New Roman" w:cs="Times New Roman"/>
          <w:sz w:val="24"/>
          <w:szCs w:val="24"/>
        </w:rPr>
        <w:t>инспекционный визит, документарная проверка, выездная проверка – при  взаимодействии с контролируемыми лицами;</w:t>
      </w:r>
    </w:p>
    <w:p w:rsidR="00733B1B" w:rsidRDefault="00733B1B" w:rsidP="00733B1B">
      <w:pPr>
        <w:numPr>
          <w:ilvl w:val="0"/>
          <w:numId w:val="1"/>
        </w:numPr>
        <w:tabs>
          <w:tab w:val="left" w:pos="1134"/>
        </w:tabs>
        <w:spacing w:after="0" w:line="240" w:lineRule="auto"/>
        <w:ind w:left="0" w:firstLine="709"/>
        <w:jc w:val="both"/>
        <w:rPr>
          <w:rFonts w:ascii="Times New Roman" w:hAnsi="Times New Roman" w:cs="Times New Roman"/>
          <w:sz w:val="24"/>
          <w:szCs w:val="24"/>
        </w:rPr>
      </w:pPr>
      <w:r w:rsidRPr="00733B1B">
        <w:rPr>
          <w:rFonts w:ascii="Times New Roman" w:hAnsi="Times New Roman" w:cs="Times New Roman"/>
          <w:sz w:val="24"/>
          <w:szCs w:val="24"/>
        </w:rPr>
        <w:t>наблюдение за соблюдением обязательных требований, выездное обследование – без взаимодействия с контролируемыми лицами.</w:t>
      </w:r>
    </w:p>
    <w:p w:rsidR="00733B1B" w:rsidRPr="00733B1B" w:rsidRDefault="00733B1B" w:rsidP="00733B1B">
      <w:pPr>
        <w:numPr>
          <w:ilvl w:val="0"/>
          <w:numId w:val="1"/>
        </w:numPr>
        <w:tabs>
          <w:tab w:val="left" w:pos="1134"/>
        </w:tabs>
        <w:spacing w:after="0" w:line="240" w:lineRule="auto"/>
        <w:ind w:left="0" w:firstLine="709"/>
        <w:jc w:val="both"/>
        <w:rPr>
          <w:rFonts w:ascii="Times New Roman" w:hAnsi="Times New Roman" w:cs="Times New Roman"/>
          <w:sz w:val="24"/>
          <w:szCs w:val="24"/>
        </w:rPr>
      </w:pPr>
    </w:p>
    <w:p w:rsidR="00BB51C7" w:rsidRDefault="00733B1B" w:rsidP="00733B1B">
      <w:pPr>
        <w:jc w:val="both"/>
        <w:rPr>
          <w:rFonts w:ascii="Times New Roman" w:hAnsi="Times New Roman" w:cs="Times New Roman"/>
        </w:rPr>
      </w:pPr>
      <w:r w:rsidRPr="00733B1B">
        <w:rPr>
          <w:rFonts w:ascii="Times New Roman" w:hAnsi="Times New Roman" w:cs="Times New Roman"/>
        </w:rPr>
        <w:t>Положением о виде контроля</w:t>
      </w:r>
      <w:r>
        <w:rPr>
          <w:rFonts w:ascii="Times New Roman" w:hAnsi="Times New Roman" w:cs="Times New Roman"/>
        </w:rPr>
        <w:t xml:space="preserve"> </w:t>
      </w:r>
      <w:r w:rsidRPr="00733B1B">
        <w:rPr>
          <w:rFonts w:ascii="Times New Roman" w:hAnsi="Times New Roman" w:cs="Times New Roman"/>
        </w:rPr>
        <w:t>устанавливаются контрольные (надзорные) мероприятия</w:t>
      </w:r>
      <w:r>
        <w:rPr>
          <w:rFonts w:ascii="Times New Roman" w:hAnsi="Times New Roman" w:cs="Times New Roman"/>
        </w:rPr>
        <w:t xml:space="preserve">, </w:t>
      </w:r>
      <w:r w:rsidRPr="00733B1B">
        <w:rPr>
          <w:rFonts w:ascii="Times New Roman" w:hAnsi="Times New Roman" w:cs="Times New Roman"/>
        </w:rPr>
        <w:t>проводимые в рамках конкретного вида контроля. Контрольные</w:t>
      </w:r>
      <w:r>
        <w:rPr>
          <w:rFonts w:ascii="Times New Roman" w:hAnsi="Times New Roman" w:cs="Times New Roman"/>
        </w:rPr>
        <w:t xml:space="preserve"> </w:t>
      </w:r>
      <w:r w:rsidRPr="00733B1B">
        <w:rPr>
          <w:rFonts w:ascii="Times New Roman" w:hAnsi="Times New Roman" w:cs="Times New Roman"/>
        </w:rPr>
        <w:t>(надзорные) мероприятия без взаимодействия не требуют дополнительного указания в</w:t>
      </w:r>
      <w:r>
        <w:rPr>
          <w:rFonts w:ascii="Times New Roman" w:hAnsi="Times New Roman" w:cs="Times New Roman"/>
        </w:rPr>
        <w:t xml:space="preserve"> </w:t>
      </w:r>
      <w:r w:rsidRPr="00733B1B">
        <w:rPr>
          <w:rFonts w:ascii="Times New Roman" w:hAnsi="Times New Roman" w:cs="Times New Roman"/>
        </w:rPr>
        <w:t>положении о виде контроля на их проведение</w:t>
      </w:r>
    </w:p>
    <w:p w:rsidR="00733B1B" w:rsidRPr="00760F43" w:rsidRDefault="00733B1B" w:rsidP="00733B1B">
      <w:pPr>
        <w:tabs>
          <w:tab w:val="left" w:pos="1134"/>
        </w:tabs>
        <w:ind w:firstLine="709"/>
        <w:jc w:val="both"/>
        <w:rPr>
          <w:rFonts w:ascii="Times New Roman" w:hAnsi="Times New Roman" w:cs="Times New Roman"/>
          <w:sz w:val="24"/>
          <w:szCs w:val="24"/>
        </w:rPr>
      </w:pPr>
      <w:r w:rsidRPr="00760F43">
        <w:rPr>
          <w:rFonts w:ascii="Times New Roman" w:hAnsi="Times New Roman" w:cs="Times New Roman"/>
          <w:sz w:val="24"/>
          <w:szCs w:val="24"/>
        </w:rPr>
        <w:t xml:space="preserve">Контрольные мероприятия, осуществляемые при взаимодействии с контролируемым лицом, проводятся </w:t>
      </w:r>
      <w:r>
        <w:rPr>
          <w:rFonts w:ascii="Times New Roman" w:hAnsi="Times New Roman" w:cs="Times New Roman"/>
          <w:sz w:val="24"/>
          <w:szCs w:val="24"/>
        </w:rPr>
        <w:t>администрацией</w:t>
      </w:r>
      <w:r w:rsidRPr="00760F43">
        <w:rPr>
          <w:rFonts w:ascii="Times New Roman" w:hAnsi="Times New Roman" w:cs="Times New Roman"/>
          <w:sz w:val="24"/>
          <w:szCs w:val="24"/>
        </w:rPr>
        <w:t xml:space="preserve"> по следующим основаниям:</w:t>
      </w:r>
    </w:p>
    <w:p w:rsidR="00733B1B" w:rsidRPr="00760F43" w:rsidRDefault="00733B1B" w:rsidP="00733B1B">
      <w:pPr>
        <w:tabs>
          <w:tab w:val="left" w:pos="1134"/>
        </w:tabs>
        <w:ind w:firstLine="709"/>
        <w:jc w:val="both"/>
        <w:rPr>
          <w:rFonts w:ascii="Times New Roman" w:hAnsi="Times New Roman" w:cs="Times New Roman"/>
          <w:sz w:val="24"/>
          <w:szCs w:val="24"/>
        </w:rPr>
      </w:pPr>
      <w:r w:rsidRPr="00760F43">
        <w:rPr>
          <w:rFonts w:ascii="Times New Roman" w:hAnsi="Times New Roman" w:cs="Times New Roman"/>
          <w:sz w:val="24"/>
          <w:szCs w:val="24"/>
        </w:rPr>
        <w:t xml:space="preserve">1) наличие у </w:t>
      </w:r>
      <w:r>
        <w:rPr>
          <w:rFonts w:ascii="Times New Roman" w:hAnsi="Times New Roman" w:cs="Times New Roman"/>
          <w:sz w:val="24"/>
          <w:szCs w:val="24"/>
        </w:rPr>
        <w:t>администрации</w:t>
      </w:r>
      <w:r w:rsidRPr="00760F43">
        <w:rPr>
          <w:rFonts w:ascii="Times New Roman" w:hAnsi="Times New Roman" w:cs="Times New Roman"/>
          <w:sz w:val="24"/>
          <w:szCs w:val="24"/>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3B1B" w:rsidRPr="00760F43" w:rsidRDefault="00733B1B" w:rsidP="00733B1B">
      <w:pPr>
        <w:tabs>
          <w:tab w:val="left" w:pos="1134"/>
        </w:tabs>
        <w:ind w:firstLine="709"/>
        <w:jc w:val="both"/>
        <w:rPr>
          <w:rFonts w:ascii="Times New Roman" w:hAnsi="Times New Roman" w:cs="Times New Roman"/>
          <w:sz w:val="24"/>
          <w:szCs w:val="24"/>
        </w:rPr>
      </w:pPr>
      <w:r w:rsidRPr="00760F43">
        <w:rPr>
          <w:rFonts w:ascii="Times New Roman" w:hAnsi="Times New Roman" w:cs="Times New Roman"/>
          <w:sz w:val="24"/>
          <w:szCs w:val="24"/>
        </w:rPr>
        <w:t xml:space="preserve">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3B1B" w:rsidRPr="00760F43" w:rsidRDefault="00733B1B" w:rsidP="00733B1B">
      <w:pPr>
        <w:tabs>
          <w:tab w:val="left" w:pos="1134"/>
        </w:tabs>
        <w:ind w:firstLine="709"/>
        <w:jc w:val="both"/>
        <w:rPr>
          <w:rFonts w:ascii="Times New Roman" w:hAnsi="Times New Roman" w:cs="Times New Roman"/>
          <w:sz w:val="24"/>
          <w:szCs w:val="24"/>
        </w:rPr>
      </w:pPr>
      <w:r w:rsidRPr="00760F43">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3B1B" w:rsidRDefault="00733B1B" w:rsidP="00733B1B">
      <w:pPr>
        <w:tabs>
          <w:tab w:val="left" w:pos="1134"/>
        </w:tabs>
        <w:ind w:firstLine="709"/>
        <w:jc w:val="both"/>
        <w:rPr>
          <w:rFonts w:ascii="Times New Roman" w:hAnsi="Times New Roman" w:cs="Times New Roman"/>
          <w:sz w:val="24"/>
          <w:szCs w:val="24"/>
        </w:rPr>
      </w:pPr>
      <w:r w:rsidRPr="00760F43">
        <w:rPr>
          <w:rFonts w:ascii="Times New Roman" w:hAnsi="Times New Roman" w:cs="Times New Roman"/>
          <w:sz w:val="24"/>
          <w:szCs w:val="24"/>
        </w:rPr>
        <w:t xml:space="preserve">4) истечение срока исполнения решения </w:t>
      </w:r>
      <w:r>
        <w:rPr>
          <w:rFonts w:ascii="Times New Roman" w:hAnsi="Times New Roman" w:cs="Times New Roman"/>
          <w:sz w:val="24"/>
          <w:szCs w:val="24"/>
        </w:rPr>
        <w:t>Администрации</w:t>
      </w:r>
      <w:r w:rsidRPr="00760F43">
        <w:rPr>
          <w:rFonts w:ascii="Times New Roman" w:hAnsi="Times New Roman" w:cs="Times New Roman"/>
          <w:sz w:val="24"/>
          <w:szCs w:val="24"/>
        </w:rPr>
        <w:t xml:space="preserve"> об устранении выявленного нарушения обязательных требований – в случаях, установленных частью 1 статьи 95 Федерального закона от 31 июля 2020 г. № 248-ФЗ.</w:t>
      </w:r>
    </w:p>
    <w:p w:rsidR="00733B1B" w:rsidRDefault="00733B1B" w:rsidP="00733B1B">
      <w:p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33B1B">
        <w:rPr>
          <w:rFonts w:ascii="Times New Roman" w:hAnsi="Times New Roman" w:cs="Times New Roman"/>
          <w:sz w:val="24"/>
          <w:szCs w:val="24"/>
        </w:rPr>
        <w:t>наступление события, указанного в программе проверок, если федеральным законом о</w:t>
      </w:r>
      <w:r>
        <w:rPr>
          <w:rFonts w:ascii="Times New Roman" w:hAnsi="Times New Roman" w:cs="Times New Roman"/>
          <w:sz w:val="24"/>
          <w:szCs w:val="24"/>
        </w:rPr>
        <w:t xml:space="preserve"> </w:t>
      </w:r>
      <w:r w:rsidRPr="00733B1B">
        <w:rPr>
          <w:rFonts w:ascii="Times New Roman" w:hAnsi="Times New Roman" w:cs="Times New Roman"/>
          <w:sz w:val="24"/>
          <w:szCs w:val="24"/>
        </w:rPr>
        <w:t>виде контроля установлено, что контрольные (надзо</w:t>
      </w:r>
      <w:r>
        <w:rPr>
          <w:rFonts w:ascii="Times New Roman" w:hAnsi="Times New Roman" w:cs="Times New Roman"/>
          <w:sz w:val="24"/>
          <w:szCs w:val="24"/>
        </w:rPr>
        <w:t xml:space="preserve">рные) мероприятия проводятся на </w:t>
      </w:r>
      <w:r w:rsidRPr="00733B1B">
        <w:rPr>
          <w:rFonts w:ascii="Times New Roman" w:hAnsi="Times New Roman" w:cs="Times New Roman"/>
          <w:sz w:val="24"/>
          <w:szCs w:val="24"/>
        </w:rPr>
        <w:t>основании программы проверок</w:t>
      </w:r>
      <w:r>
        <w:rPr>
          <w:rFonts w:ascii="Times New Roman" w:hAnsi="Times New Roman" w:cs="Times New Roman"/>
          <w:sz w:val="24"/>
          <w:szCs w:val="24"/>
        </w:rPr>
        <w:t xml:space="preserve"> .</w:t>
      </w:r>
    </w:p>
    <w:p w:rsidR="00733B1B" w:rsidRDefault="00733B1B" w:rsidP="00733B1B">
      <w:pPr>
        <w:tabs>
          <w:tab w:val="left" w:pos="1134"/>
        </w:tabs>
        <w:ind w:firstLine="709"/>
        <w:jc w:val="both"/>
        <w:rPr>
          <w:rFonts w:ascii="Times New Roman" w:hAnsi="Times New Roman" w:cs="Times New Roman"/>
          <w:sz w:val="24"/>
          <w:szCs w:val="24"/>
        </w:rPr>
      </w:pPr>
      <w:r w:rsidRPr="00733B1B">
        <w:rPr>
          <w:rFonts w:ascii="Times New Roman" w:hAnsi="Times New Roman" w:cs="Times New Roman"/>
          <w:sz w:val="24"/>
          <w:szCs w:val="24"/>
        </w:rPr>
        <w:t>Контрольные (надзорные) мероприятия без взаимодействия</w:t>
      </w:r>
      <w:r>
        <w:rPr>
          <w:rFonts w:ascii="Times New Roman" w:hAnsi="Times New Roman" w:cs="Times New Roman"/>
          <w:sz w:val="24"/>
          <w:szCs w:val="24"/>
        </w:rPr>
        <w:t xml:space="preserve"> </w:t>
      </w:r>
      <w:r w:rsidRPr="00733B1B">
        <w:rPr>
          <w:rFonts w:ascii="Times New Roman" w:hAnsi="Times New Roman" w:cs="Times New Roman"/>
          <w:sz w:val="24"/>
          <w:szCs w:val="24"/>
        </w:rPr>
        <w:t>проводятся должностными лицами контрольных (надзорных) органов на основании</w:t>
      </w:r>
      <w:r>
        <w:rPr>
          <w:rFonts w:ascii="Times New Roman" w:hAnsi="Times New Roman" w:cs="Times New Roman"/>
          <w:sz w:val="24"/>
          <w:szCs w:val="24"/>
        </w:rPr>
        <w:t xml:space="preserve"> </w:t>
      </w:r>
      <w:r w:rsidRPr="00733B1B">
        <w:rPr>
          <w:rFonts w:ascii="Times New Roman" w:hAnsi="Times New Roman" w:cs="Times New Roman"/>
          <w:sz w:val="24"/>
          <w:szCs w:val="24"/>
        </w:rPr>
        <w:t>заданий уполномоченных должностных лиц контрольно</w:t>
      </w:r>
      <w:r>
        <w:rPr>
          <w:rFonts w:ascii="Times New Roman" w:hAnsi="Times New Roman" w:cs="Times New Roman"/>
          <w:sz w:val="24"/>
          <w:szCs w:val="24"/>
        </w:rPr>
        <w:t xml:space="preserve">го (надзорного) органа, включая </w:t>
      </w:r>
      <w:r w:rsidRPr="00733B1B">
        <w:rPr>
          <w:rFonts w:ascii="Times New Roman" w:hAnsi="Times New Roman" w:cs="Times New Roman"/>
          <w:sz w:val="24"/>
          <w:szCs w:val="24"/>
        </w:rPr>
        <w:t>задания, содержащиеся в планах работы контрольного (на</w:t>
      </w:r>
      <w:r>
        <w:rPr>
          <w:rFonts w:ascii="Times New Roman" w:hAnsi="Times New Roman" w:cs="Times New Roman"/>
          <w:sz w:val="24"/>
          <w:szCs w:val="24"/>
        </w:rPr>
        <w:t xml:space="preserve">дзорного) органа, в том числе в </w:t>
      </w:r>
      <w:r w:rsidRPr="00733B1B">
        <w:rPr>
          <w:rFonts w:ascii="Times New Roman" w:hAnsi="Times New Roman" w:cs="Times New Roman"/>
          <w:sz w:val="24"/>
          <w:szCs w:val="24"/>
        </w:rPr>
        <w:t>случаях, установленны</w:t>
      </w:r>
      <w:r>
        <w:rPr>
          <w:rFonts w:ascii="Times New Roman" w:hAnsi="Times New Roman" w:cs="Times New Roman"/>
          <w:sz w:val="24"/>
          <w:szCs w:val="24"/>
        </w:rPr>
        <w:t>х Федеральным законом № 248-ФЗ.</w:t>
      </w:r>
    </w:p>
    <w:p w:rsidR="00733B1B" w:rsidRPr="00760F43" w:rsidRDefault="00733B1B" w:rsidP="00733B1B">
      <w:p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349D8">
        <w:rPr>
          <w:rFonts w:ascii="Times New Roman" w:hAnsi="Times New Roman" w:cs="Times New Roman"/>
          <w:sz w:val="24"/>
          <w:szCs w:val="24"/>
        </w:rPr>
        <w:t xml:space="preserve"> </w:t>
      </w:r>
      <w:r w:rsidRPr="00760F43">
        <w:rPr>
          <w:rFonts w:ascii="Times New Roman" w:hAnsi="Times New Roman" w:cs="Times New Roman"/>
          <w:sz w:val="24"/>
          <w:szCs w:val="24"/>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Pr>
          <w:rFonts w:ascii="Times New Roman" w:hAnsi="Times New Roman" w:cs="Times New Roman"/>
          <w:sz w:val="24"/>
          <w:szCs w:val="24"/>
        </w:rPr>
        <w:t>Администрации</w:t>
      </w:r>
      <w:r w:rsidRPr="00760F43">
        <w:rPr>
          <w:rFonts w:ascii="Times New Roman" w:hAnsi="Times New Roman" w:cs="Times New Roman"/>
          <w:sz w:val="24"/>
          <w:szCs w:val="24"/>
        </w:rPr>
        <w:t xml:space="preserve"> в виде постановления, подписанного уполномоченным лицом </w:t>
      </w:r>
      <w:r>
        <w:rPr>
          <w:rFonts w:ascii="Times New Roman" w:hAnsi="Times New Roman" w:cs="Times New Roman"/>
          <w:sz w:val="24"/>
          <w:szCs w:val="24"/>
        </w:rPr>
        <w:t>Администрации</w:t>
      </w:r>
      <w:r w:rsidRPr="00760F43">
        <w:rPr>
          <w:rFonts w:ascii="Times New Roman" w:hAnsi="Times New Roman" w:cs="Times New Roman"/>
          <w:sz w:val="24"/>
          <w:szCs w:val="24"/>
        </w:rPr>
        <w:t>, в котором указываются сведения, предусмотренные частью 1 статьи 64 Федерального закона от 31 июля 2020 г. № 248-ФЗ.</w:t>
      </w:r>
    </w:p>
    <w:p w:rsidR="00733B1B" w:rsidRPr="00760F43" w:rsidRDefault="00733B1B" w:rsidP="00733B1B">
      <w:pPr>
        <w:tabs>
          <w:tab w:val="left" w:pos="1134"/>
        </w:tabs>
        <w:ind w:firstLine="709"/>
        <w:jc w:val="both"/>
        <w:rPr>
          <w:rFonts w:ascii="Times New Roman" w:hAnsi="Times New Roman" w:cs="Times New Roman"/>
          <w:sz w:val="24"/>
          <w:szCs w:val="24"/>
        </w:rPr>
      </w:pPr>
      <w:r w:rsidRPr="00760F43">
        <w:rPr>
          <w:rFonts w:ascii="Times New Roman" w:hAnsi="Times New Roman" w:cs="Times New Roman"/>
          <w:sz w:val="24"/>
          <w:szCs w:val="24"/>
        </w:rPr>
        <w:t xml:space="preserve">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33B1B" w:rsidRPr="00760F43" w:rsidRDefault="003349D8" w:rsidP="00733B1B">
      <w:p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33B1B" w:rsidRPr="00760F43">
        <w:rPr>
          <w:rFonts w:ascii="Times New Roman" w:hAnsi="Times New Roman" w:cs="Times New Roman"/>
          <w:sz w:val="24"/>
          <w:szCs w:val="24"/>
        </w:rPr>
        <w:t xml:space="preserve"> Решение о проведении внепланового контрольного мероприятия принимается с учетом индикаторов риска нарушения обязательных требований.</w:t>
      </w:r>
    </w:p>
    <w:p w:rsidR="00733B1B" w:rsidRPr="00760F43" w:rsidRDefault="003349D8" w:rsidP="00733B1B">
      <w:pPr>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33B1B" w:rsidRPr="00760F43">
        <w:rPr>
          <w:rFonts w:ascii="Times New Roman" w:hAnsi="Times New Roman" w:cs="Times New Roman"/>
          <w:sz w:val="24"/>
          <w:szCs w:val="24"/>
        </w:rPr>
        <w:t xml:space="preserve"> Контрольные мероприятия проводятся инспекторами, указанными в решении </w:t>
      </w:r>
      <w:r w:rsidR="00733B1B">
        <w:rPr>
          <w:rFonts w:ascii="Times New Roman" w:hAnsi="Times New Roman" w:cs="Times New Roman"/>
          <w:sz w:val="24"/>
          <w:szCs w:val="24"/>
        </w:rPr>
        <w:t>Администрации</w:t>
      </w:r>
      <w:r w:rsidR="00733B1B" w:rsidRPr="00760F43">
        <w:rPr>
          <w:rFonts w:ascii="Times New Roman" w:hAnsi="Times New Roman" w:cs="Times New Roman"/>
          <w:sz w:val="24"/>
          <w:szCs w:val="24"/>
        </w:rPr>
        <w:t xml:space="preserve"> о проведении контрольного мероприятия.</w:t>
      </w:r>
    </w:p>
    <w:p w:rsidR="00733B1B" w:rsidRPr="00760F43" w:rsidRDefault="00733B1B" w:rsidP="00733B1B">
      <w:pPr>
        <w:tabs>
          <w:tab w:val="left" w:pos="1134"/>
        </w:tabs>
        <w:ind w:firstLine="709"/>
        <w:jc w:val="both"/>
        <w:rPr>
          <w:rFonts w:ascii="Times New Roman" w:hAnsi="Times New Roman" w:cs="Times New Roman"/>
          <w:sz w:val="24"/>
          <w:szCs w:val="24"/>
        </w:rPr>
      </w:pPr>
      <w:r w:rsidRPr="00760F43">
        <w:rPr>
          <w:rFonts w:ascii="Times New Roman" w:hAnsi="Times New Roman" w:cs="Times New Roman"/>
          <w:sz w:val="24"/>
          <w:szCs w:val="24"/>
        </w:rPr>
        <w:t xml:space="preserve">При необходимости </w:t>
      </w:r>
      <w:r>
        <w:rPr>
          <w:rFonts w:ascii="Times New Roman" w:hAnsi="Times New Roman" w:cs="Times New Roman"/>
          <w:sz w:val="24"/>
          <w:szCs w:val="24"/>
        </w:rPr>
        <w:t>Администрация</w:t>
      </w:r>
      <w:r w:rsidRPr="00760F43">
        <w:rPr>
          <w:rFonts w:ascii="Times New Roman" w:hAnsi="Times New Roman" w:cs="Times New Roman"/>
          <w:sz w:val="24"/>
          <w:szCs w:val="24"/>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33B1B" w:rsidRDefault="00733B1B" w:rsidP="00733B1B">
      <w:pPr>
        <w:jc w:val="both"/>
        <w:rPr>
          <w:rFonts w:ascii="Times New Roman" w:hAnsi="Times New Roman" w:cs="Times New Roman"/>
        </w:rPr>
      </w:pPr>
      <w:r>
        <w:rPr>
          <w:rFonts w:ascii="Times New Roman" w:hAnsi="Times New Roman" w:cs="Times New Roman"/>
        </w:rPr>
        <w:t xml:space="preserve">          </w:t>
      </w:r>
      <w:r w:rsidRPr="00733B1B">
        <w:rPr>
          <w:rFonts w:ascii="Times New Roman" w:hAnsi="Times New Roman" w:cs="Times New Roman"/>
        </w:rPr>
        <w:t>Внеплановые</w:t>
      </w:r>
      <w:r>
        <w:rPr>
          <w:rFonts w:ascii="Times New Roman" w:hAnsi="Times New Roman" w:cs="Times New Roman"/>
        </w:rPr>
        <w:t xml:space="preserve"> </w:t>
      </w:r>
      <w:r w:rsidRPr="00733B1B">
        <w:rPr>
          <w:rFonts w:ascii="Times New Roman" w:hAnsi="Times New Roman" w:cs="Times New Roman"/>
        </w:rPr>
        <w:t>контрольные (надзорные) мероприятия, за исключением внеплановых контрольных</w:t>
      </w:r>
      <w:r>
        <w:rPr>
          <w:rFonts w:ascii="Times New Roman" w:hAnsi="Times New Roman" w:cs="Times New Roman"/>
        </w:rPr>
        <w:t xml:space="preserve"> </w:t>
      </w:r>
      <w:r w:rsidRPr="00733B1B">
        <w:rPr>
          <w:rFonts w:ascii="Times New Roman" w:hAnsi="Times New Roman" w:cs="Times New Roman"/>
        </w:rPr>
        <w:t>(надзорных)  мероприятий  без  взаимодействия,  проводятся  по  основаниям,</w:t>
      </w:r>
      <w:r>
        <w:rPr>
          <w:rFonts w:ascii="Times New Roman" w:hAnsi="Times New Roman" w:cs="Times New Roman"/>
        </w:rPr>
        <w:t xml:space="preserve"> </w:t>
      </w:r>
      <w:r w:rsidRPr="00733B1B">
        <w:rPr>
          <w:rFonts w:ascii="Times New Roman" w:hAnsi="Times New Roman" w:cs="Times New Roman"/>
        </w:rPr>
        <w:t>предусмотренным пунктами 1, 3 - 6 части 1 и частью 3 статьи 57 Федерального закона №</w:t>
      </w:r>
      <w:r>
        <w:rPr>
          <w:rFonts w:ascii="Times New Roman" w:hAnsi="Times New Roman" w:cs="Times New Roman"/>
        </w:rPr>
        <w:t xml:space="preserve"> </w:t>
      </w:r>
      <w:r w:rsidRPr="00733B1B">
        <w:rPr>
          <w:rFonts w:ascii="Times New Roman" w:hAnsi="Times New Roman" w:cs="Times New Roman"/>
        </w:rPr>
        <w:t>248 –ФЗ</w:t>
      </w:r>
    </w:p>
    <w:p w:rsidR="00733B1B" w:rsidRPr="00733B1B" w:rsidRDefault="00733B1B" w:rsidP="00733B1B">
      <w:pPr>
        <w:jc w:val="both"/>
        <w:rPr>
          <w:rFonts w:ascii="Times New Roman" w:hAnsi="Times New Roman" w:cs="Times New Roman"/>
        </w:rPr>
      </w:pPr>
    </w:p>
    <w:sectPr w:rsidR="00733B1B" w:rsidRPr="00733B1B" w:rsidSect="00BB5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A691F"/>
    <w:multiLevelType w:val="hybridMultilevel"/>
    <w:tmpl w:val="1DB02820"/>
    <w:lvl w:ilvl="0" w:tplc="EBFCC05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characterSpacingControl w:val="doNotCompress"/>
  <w:compat/>
  <w:rsids>
    <w:rsidRoot w:val="00733B1B"/>
    <w:rsid w:val="001F185F"/>
    <w:rsid w:val="00217A2D"/>
    <w:rsid w:val="003349D8"/>
    <w:rsid w:val="0037624A"/>
    <w:rsid w:val="005945D8"/>
    <w:rsid w:val="006118E1"/>
    <w:rsid w:val="00733B1B"/>
    <w:rsid w:val="008D10F7"/>
    <w:rsid w:val="009049C2"/>
    <w:rsid w:val="00957B5A"/>
    <w:rsid w:val="00995C6C"/>
    <w:rsid w:val="009E7541"/>
    <w:rsid w:val="00A757DD"/>
    <w:rsid w:val="00BB51C7"/>
    <w:rsid w:val="00D96BA8"/>
    <w:rsid w:val="00E95FDF"/>
    <w:rsid w:val="00EF0E00"/>
    <w:rsid w:val="00FC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B1B"/>
    <w:pPr>
      <w:spacing w:after="160" w:line="256" w:lineRule="auto"/>
      <w:ind w:right="0" w:firstLine="0"/>
      <w:jc w:val="left"/>
    </w:pPr>
    <w:rPr>
      <w:rFonts w:asciiTheme="minorHAnsi" w:eastAsiaTheme="minorHAnsi" w:hAnsiTheme="minorHAnsi" w:cstheme="minorBidi"/>
      <w:sz w:val="22"/>
      <w:szCs w:val="22"/>
      <w:lang w:eastAsia="en-US"/>
    </w:rPr>
  </w:style>
  <w:style w:type="paragraph" w:styleId="1">
    <w:name w:val="heading 1"/>
    <w:basedOn w:val="a"/>
    <w:next w:val="a"/>
    <w:link w:val="10"/>
    <w:qFormat/>
    <w:rsid w:val="00FC10C8"/>
    <w:pPr>
      <w:keepNext/>
      <w:ind w:right="-58"/>
      <w:outlineLvl w:val="0"/>
    </w:pPr>
    <w:rPr>
      <w:b/>
    </w:rPr>
  </w:style>
  <w:style w:type="paragraph" w:styleId="2">
    <w:name w:val="heading 2"/>
    <w:basedOn w:val="a"/>
    <w:next w:val="a"/>
    <w:link w:val="20"/>
    <w:semiHidden/>
    <w:unhideWhenUsed/>
    <w:qFormat/>
    <w:rsid w:val="00FC10C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FC10C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FC10C8"/>
    <w:pPr>
      <w:keepNext/>
      <w:spacing w:before="240" w:after="60"/>
      <w:outlineLvl w:val="3"/>
    </w:pPr>
    <w:rPr>
      <w:rFonts w:eastAsiaTheme="minorEastAsia"/>
      <w:b/>
      <w:bCs/>
      <w:sz w:val="28"/>
      <w:szCs w:val="28"/>
    </w:rPr>
  </w:style>
  <w:style w:type="paragraph" w:styleId="5">
    <w:name w:val="heading 5"/>
    <w:basedOn w:val="a"/>
    <w:next w:val="a"/>
    <w:link w:val="50"/>
    <w:semiHidden/>
    <w:unhideWhenUsed/>
    <w:qFormat/>
    <w:rsid w:val="00FC10C8"/>
    <w:pPr>
      <w:spacing w:before="240" w:after="60"/>
      <w:outlineLvl w:val="4"/>
    </w:pPr>
    <w:rPr>
      <w:rFonts w:eastAsiaTheme="minorEastAsia"/>
      <w:b/>
      <w:bCs/>
      <w:i/>
      <w:iCs/>
      <w:sz w:val="26"/>
      <w:szCs w:val="26"/>
    </w:rPr>
  </w:style>
  <w:style w:type="paragraph" w:styleId="6">
    <w:name w:val="heading 6"/>
    <w:basedOn w:val="a"/>
    <w:next w:val="a"/>
    <w:link w:val="60"/>
    <w:semiHidden/>
    <w:unhideWhenUsed/>
    <w:qFormat/>
    <w:rsid w:val="00FC10C8"/>
    <w:pPr>
      <w:spacing w:before="240" w:after="60"/>
      <w:outlineLvl w:val="5"/>
    </w:pPr>
    <w:rPr>
      <w:rFonts w:eastAsiaTheme="minorEastAsia"/>
      <w:b/>
      <w:bCs/>
    </w:rPr>
  </w:style>
  <w:style w:type="paragraph" w:styleId="7">
    <w:name w:val="heading 7"/>
    <w:basedOn w:val="a"/>
    <w:next w:val="a"/>
    <w:link w:val="70"/>
    <w:semiHidden/>
    <w:unhideWhenUsed/>
    <w:qFormat/>
    <w:rsid w:val="00FC10C8"/>
    <w:pPr>
      <w:spacing w:before="240" w:after="60"/>
      <w:outlineLvl w:val="6"/>
    </w:pPr>
    <w:rPr>
      <w:rFonts w:eastAsiaTheme="minorEastAsia"/>
      <w:sz w:val="24"/>
      <w:szCs w:val="24"/>
    </w:rPr>
  </w:style>
  <w:style w:type="paragraph" w:styleId="8">
    <w:name w:val="heading 8"/>
    <w:basedOn w:val="a"/>
    <w:next w:val="a"/>
    <w:link w:val="80"/>
    <w:semiHidden/>
    <w:unhideWhenUsed/>
    <w:qFormat/>
    <w:rsid w:val="00FC10C8"/>
    <w:pPr>
      <w:spacing w:before="240" w:after="60"/>
      <w:outlineLvl w:val="7"/>
    </w:pPr>
    <w:rPr>
      <w:rFonts w:eastAsiaTheme="minorEastAsia"/>
      <w:i/>
      <w:iCs/>
      <w:sz w:val="24"/>
      <w:szCs w:val="24"/>
    </w:rPr>
  </w:style>
  <w:style w:type="paragraph" w:styleId="9">
    <w:name w:val="heading 9"/>
    <w:basedOn w:val="a"/>
    <w:next w:val="a"/>
    <w:link w:val="90"/>
    <w:semiHidden/>
    <w:unhideWhenUsed/>
    <w:qFormat/>
    <w:rsid w:val="00FC10C8"/>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0C8"/>
    <w:rPr>
      <w:b/>
    </w:rPr>
  </w:style>
  <w:style w:type="character" w:customStyle="1" w:styleId="20">
    <w:name w:val="Заголовок 2 Знак"/>
    <w:basedOn w:val="a0"/>
    <w:link w:val="2"/>
    <w:semiHidden/>
    <w:rsid w:val="00FC10C8"/>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FC10C8"/>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C10C8"/>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C10C8"/>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C10C8"/>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C10C8"/>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C10C8"/>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C10C8"/>
    <w:rPr>
      <w:rFonts w:asciiTheme="majorHAnsi" w:eastAsiaTheme="majorEastAsia" w:hAnsiTheme="majorHAnsi" w:cstheme="majorBidi"/>
      <w:sz w:val="22"/>
      <w:szCs w:val="22"/>
    </w:rPr>
  </w:style>
  <w:style w:type="paragraph" w:styleId="a3">
    <w:name w:val="Title"/>
    <w:basedOn w:val="a"/>
    <w:next w:val="a"/>
    <w:link w:val="a4"/>
    <w:qFormat/>
    <w:rsid w:val="00FC1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FC10C8"/>
    <w:rPr>
      <w:rFonts w:asciiTheme="majorHAnsi" w:eastAsiaTheme="majorEastAsia" w:hAnsiTheme="majorHAnsi" w:cstheme="majorBidi"/>
      <w:b/>
      <w:bCs/>
      <w:kern w:val="28"/>
      <w:sz w:val="32"/>
      <w:szCs w:val="32"/>
    </w:rPr>
  </w:style>
  <w:style w:type="paragraph" w:styleId="a5">
    <w:name w:val="Subtitle"/>
    <w:basedOn w:val="a"/>
    <w:next w:val="a"/>
    <w:link w:val="a6"/>
    <w:qFormat/>
    <w:rsid w:val="00FC10C8"/>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FC10C8"/>
    <w:rPr>
      <w:rFonts w:asciiTheme="majorHAnsi" w:eastAsiaTheme="majorEastAsia" w:hAnsiTheme="majorHAnsi" w:cstheme="majorBidi"/>
      <w:sz w:val="24"/>
      <w:szCs w:val="24"/>
    </w:rPr>
  </w:style>
  <w:style w:type="character" w:styleId="a7">
    <w:name w:val="Strong"/>
    <w:qFormat/>
    <w:rsid w:val="00FC10C8"/>
    <w:rPr>
      <w:b/>
      <w:bCs/>
    </w:rPr>
  </w:style>
  <w:style w:type="character" w:styleId="a8">
    <w:name w:val="Emphasis"/>
    <w:qFormat/>
    <w:rsid w:val="00FC10C8"/>
    <w:rPr>
      <w:i/>
      <w:iCs/>
    </w:rPr>
  </w:style>
  <w:style w:type="paragraph" w:styleId="a9">
    <w:name w:val="No Spacing"/>
    <w:basedOn w:val="a"/>
    <w:uiPriority w:val="1"/>
    <w:qFormat/>
    <w:rsid w:val="00FC10C8"/>
  </w:style>
  <w:style w:type="paragraph" w:styleId="aa">
    <w:name w:val="List Paragraph"/>
    <w:basedOn w:val="a"/>
    <w:uiPriority w:val="34"/>
    <w:qFormat/>
    <w:rsid w:val="00FC10C8"/>
    <w:pPr>
      <w:ind w:left="708"/>
    </w:pPr>
  </w:style>
  <w:style w:type="paragraph" w:styleId="21">
    <w:name w:val="Quote"/>
    <w:basedOn w:val="a"/>
    <w:next w:val="a"/>
    <w:link w:val="22"/>
    <w:uiPriority w:val="29"/>
    <w:qFormat/>
    <w:rsid w:val="00FC10C8"/>
    <w:rPr>
      <w:i/>
      <w:iCs/>
      <w:color w:val="000000" w:themeColor="text1"/>
    </w:rPr>
  </w:style>
  <w:style w:type="character" w:customStyle="1" w:styleId="22">
    <w:name w:val="Цитата 2 Знак"/>
    <w:basedOn w:val="a0"/>
    <w:link w:val="21"/>
    <w:uiPriority w:val="29"/>
    <w:rsid w:val="00FC10C8"/>
    <w:rPr>
      <w:i/>
      <w:iCs/>
      <w:color w:val="000000" w:themeColor="text1"/>
    </w:rPr>
  </w:style>
  <w:style w:type="paragraph" w:styleId="ab">
    <w:name w:val="Intense Quote"/>
    <w:basedOn w:val="a"/>
    <w:next w:val="a"/>
    <w:link w:val="ac"/>
    <w:uiPriority w:val="30"/>
    <w:qFormat/>
    <w:rsid w:val="00FC10C8"/>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FC10C8"/>
    <w:rPr>
      <w:b/>
      <w:bCs/>
      <w:i/>
      <w:iCs/>
      <w:color w:val="4F81BD" w:themeColor="accent1"/>
    </w:rPr>
  </w:style>
  <w:style w:type="character" w:styleId="ad">
    <w:name w:val="Subtle Emphasis"/>
    <w:uiPriority w:val="19"/>
    <w:qFormat/>
    <w:rsid w:val="00FC10C8"/>
    <w:rPr>
      <w:i/>
      <w:iCs/>
      <w:color w:val="808080" w:themeColor="text1" w:themeTint="7F"/>
    </w:rPr>
  </w:style>
  <w:style w:type="character" w:styleId="ae">
    <w:name w:val="Intense Emphasis"/>
    <w:uiPriority w:val="21"/>
    <w:qFormat/>
    <w:rsid w:val="00FC10C8"/>
    <w:rPr>
      <w:b/>
      <w:bCs/>
      <w:i/>
      <w:iCs/>
      <w:color w:val="4F81BD" w:themeColor="accent1"/>
    </w:rPr>
  </w:style>
  <w:style w:type="character" w:styleId="af">
    <w:name w:val="Subtle Reference"/>
    <w:basedOn w:val="a0"/>
    <w:uiPriority w:val="31"/>
    <w:qFormat/>
    <w:rsid w:val="00FC10C8"/>
    <w:rPr>
      <w:smallCaps/>
      <w:color w:val="C0504D" w:themeColor="accent2"/>
      <w:u w:val="single"/>
    </w:rPr>
  </w:style>
  <w:style w:type="character" w:styleId="af0">
    <w:name w:val="Intense Reference"/>
    <w:uiPriority w:val="32"/>
    <w:qFormat/>
    <w:rsid w:val="00FC10C8"/>
    <w:rPr>
      <w:b/>
      <w:bCs/>
      <w:smallCaps/>
      <w:color w:val="C0504D" w:themeColor="accent2"/>
      <w:spacing w:val="5"/>
      <w:u w:val="single"/>
    </w:rPr>
  </w:style>
  <w:style w:type="character" w:styleId="af1">
    <w:name w:val="Book Title"/>
    <w:basedOn w:val="a0"/>
    <w:uiPriority w:val="33"/>
    <w:qFormat/>
    <w:rsid w:val="00FC10C8"/>
    <w:rPr>
      <w:b/>
      <w:bCs/>
      <w:smallCaps/>
      <w:spacing w:val="5"/>
    </w:rPr>
  </w:style>
  <w:style w:type="paragraph" w:styleId="af2">
    <w:name w:val="TOC Heading"/>
    <w:basedOn w:val="1"/>
    <w:next w:val="a"/>
    <w:uiPriority w:val="39"/>
    <w:semiHidden/>
    <w:unhideWhenUsed/>
    <w:qFormat/>
    <w:rsid w:val="00FC10C8"/>
    <w:pPr>
      <w:spacing w:before="240" w:after="60"/>
      <w:ind w:right="0"/>
      <w:outlineLvl w:val="9"/>
    </w:pPr>
    <w:rPr>
      <w:rFonts w:asciiTheme="majorHAnsi" w:eastAsiaTheme="majorEastAsia" w:hAnsiTheme="majorHAnsi" w:cstheme="majorBidi"/>
      <w:bCs/>
      <w:kern w:val="32"/>
      <w:sz w:val="32"/>
      <w:szCs w:val="32"/>
    </w:rPr>
  </w:style>
</w:styles>
</file>

<file path=word/webSettings.xml><?xml version="1.0" encoding="utf-8"?>
<w:webSettings xmlns:r="http://schemas.openxmlformats.org/officeDocument/2006/relationships" xmlns:w="http://schemas.openxmlformats.org/wordprocessingml/2006/main">
  <w:divs>
    <w:div w:id="13479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3003</Characters>
  <Application>Microsoft Office Word</Application>
  <DocSecurity>0</DocSecurity>
  <Lines>25</Lines>
  <Paragraphs>7</Paragraphs>
  <ScaleCrop>false</ScaleCrop>
  <Company>Microsoft</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2024-04-03T05:17:00Z</dcterms:created>
  <dcterms:modified xsi:type="dcterms:W3CDTF">2024-04-03T05:29:00Z</dcterms:modified>
</cp:coreProperties>
</file>