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40" w:rsidRDefault="00ED3D40" w:rsidP="00ED3D40">
      <w:pPr>
        <w:pStyle w:val="af3"/>
        <w:jc w:val="center"/>
      </w:pPr>
      <w:r>
        <w:rPr>
          <w:rStyle w:val="a7"/>
          <w:rFonts w:eastAsiaTheme="majorEastAsia"/>
          <w:sz w:val="31"/>
          <w:szCs w:val="31"/>
        </w:rPr>
        <w:t>Борьба с пьяными  водителями</w:t>
      </w:r>
    </w:p>
    <w:p w:rsidR="00ED3D40" w:rsidRDefault="00ED3D40" w:rsidP="00ED3D40">
      <w:pPr>
        <w:pStyle w:val="af3"/>
        <w:jc w:val="both"/>
      </w:pPr>
      <w:r>
        <w:t>Российское законодательство дополнено действенными нормами, позволяющими более активнее бороться с нарушителями Правил дорожного движения.</w:t>
      </w:r>
    </w:p>
    <w:p w:rsidR="00ED3D40" w:rsidRDefault="00ED3D40" w:rsidP="00ED3D40">
      <w:pPr>
        <w:pStyle w:val="af3"/>
        <w:jc w:val="both"/>
      </w:pPr>
      <w:r>
        <w:t>Так, вступившим в силу 25.07.2022 Федеральным законом от 14.07.2022 № 258-ФЗ Уголовный кодекс Российской Федерации дополнен статьей 264.3, усиливающей уголовную ответственность за управление транспортным средством пьяными водителями. По данной статьей к ответственности будут привлекаться лица, ранее лишенные водительских прав, подвергнутые административному наказанию за повторное управление транспортным средством в отсутствие такого права, а также лица, имеющие судимость за совершение преступления, предусмотренного пунктом «в» части 2, пунктом «в» части 4 или пунктом «в» части 6 статьи 264 УК РФ.</w:t>
      </w:r>
    </w:p>
    <w:p w:rsidR="00ED3D40" w:rsidRDefault="00ED3D40" w:rsidP="00ED3D40">
      <w:pPr>
        <w:pStyle w:val="af3"/>
        <w:jc w:val="both"/>
      </w:pPr>
      <w:r>
        <w:t>Пункт «в», которым дополнены части статьи 264 УК РФ, введен тем же Федеральным законом, и предусматривает уголовную ответственность для лиц, которые не имеют или лишены водительских прав, по вине которых в дорожно-транспортном происшествии потерпевшему будет причинен тяжкий вред здоровью или наступит его смерть.</w:t>
      </w:r>
    </w:p>
    <w:p w:rsidR="00ED3D40" w:rsidRDefault="00ED3D40" w:rsidP="00ED3D40">
      <w:pPr>
        <w:pStyle w:val="af3"/>
        <w:jc w:val="both"/>
      </w:pPr>
      <w:r>
        <w:t>Важным подспорьем в борьбе с пьяными водителями является новый пункт «д», введенный тем же законом в часть 1 статьи 104.1 УК РФ, согласно которому транспортное средство, принадлежащее виновному лицу и использованное им для совершения преступления, предусмотренного статьями 264.1, 264.2 или 264.3 УК РФ, будет конфисковываться.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D3D40"/>
    <w:rsid w:val="001F185F"/>
    <w:rsid w:val="00217A2D"/>
    <w:rsid w:val="0037624A"/>
    <w:rsid w:val="005945D8"/>
    <w:rsid w:val="006F4001"/>
    <w:rsid w:val="009049C2"/>
    <w:rsid w:val="00957B5A"/>
    <w:rsid w:val="00995C6C"/>
    <w:rsid w:val="009E7541"/>
    <w:rsid w:val="00BB51C7"/>
    <w:rsid w:val="00E95FDF"/>
    <w:rsid w:val="00ED3D40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ED3D40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2023-05-18T08:31:00Z</dcterms:created>
  <dcterms:modified xsi:type="dcterms:W3CDTF">2023-05-18T08:32:00Z</dcterms:modified>
</cp:coreProperties>
</file>