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85" w:rsidRDefault="00B84685" w:rsidP="00B84685">
      <w:pPr>
        <w:pStyle w:val="af3"/>
        <w:jc w:val="center"/>
      </w:pPr>
      <w:r>
        <w:rPr>
          <w:rStyle w:val="a7"/>
          <w:rFonts w:eastAsiaTheme="majorEastAsia"/>
          <w:sz w:val="31"/>
          <w:szCs w:val="31"/>
        </w:rPr>
        <w:t xml:space="preserve"> </w:t>
      </w:r>
      <w:r>
        <w:t>«</w:t>
      </w:r>
      <w:r>
        <w:rPr>
          <w:rStyle w:val="a7"/>
          <w:rFonts w:eastAsiaTheme="majorEastAsia"/>
          <w:sz w:val="31"/>
          <w:szCs w:val="31"/>
        </w:rPr>
        <w:t>Телефонное мошенничество</w:t>
      </w:r>
      <w:r>
        <w:t>»</w:t>
      </w:r>
    </w:p>
    <w:p w:rsidR="00B84685" w:rsidRDefault="00B84685" w:rsidP="00B84685">
      <w:pPr>
        <w:pStyle w:val="af3"/>
        <w:jc w:val="both"/>
      </w:pPr>
      <w:r>
        <w:t>Уголовное законодательство содержит перечень статей (п. «г» ч. 3 ст. 158,          ст. 159, ст. 159.3 УК РФ и др.), предусматривающих ответственность за хищение денежных средств дистанционно, то есть с использованием информационно-телекоммуникационных технологий. Преступления такого рода принято называть «телефонным мошенничеством».</w:t>
      </w:r>
    </w:p>
    <w:p w:rsidR="00B84685" w:rsidRDefault="00B84685" w:rsidP="00B84685">
      <w:pPr>
        <w:pStyle w:val="af3"/>
        <w:jc w:val="both"/>
      </w:pPr>
      <w:r>
        <w:t>На территории Сыктывдинского района за 10 месяцев 2022 года наблюдается незначительное снижение числа преступлений, совершенных мошенниками таким способом. Так, если за 10 месяцев 2021 года в районе было совершено 70 таких преступлений, то за такой же период 2022 года зафиксировано пока 62 преступления. Данная динамика позволяет сделать вывод, что граждане стали реже попадаться на уловки мошенников. Немаловажную роль в этом играет проводимая полицейскими работа. К примеру, сотрудники полиции в ходе поквартирного обхода под роспись разъясняют жильцам дома опасность «удаленного» мошенничества.</w:t>
      </w:r>
    </w:p>
    <w:p w:rsidR="00B84685" w:rsidRDefault="00B84685" w:rsidP="00B84685">
      <w:pPr>
        <w:pStyle w:val="af3"/>
        <w:jc w:val="both"/>
      </w:pPr>
      <w:r>
        <w:t>Никто не защищен от звонка так называемого «сотрудника службы безопасности банка». Звонок может поступить с номера, в котором набор цифр присущ номерам Коми республики (например, код Сыктывкара «8212»), а также номерам правоохранительных ведомств. Такой «сотрудник» может сообщить, что через ваш банковский счет проходят крупные суммы денежных средств, которые уходят на счета на Украину или в США, что на ваше имя оформлено уже 4 кредита и что все деньги необходимо перевести на безопасный счет. Для придания правдоподобности своему звонку человек на том конце провода будет называть вас по имени и отчеству, назовет свою вымышленную фамилию, сообщит, например, адрес МВД по Республике Коми (информация о котором есть в «Интернете»), куда в случае чего нужно обращаться, и будет всячески уговаривать вас не рассказывать никому о своем звонке, мотивируя это неразглашением конфиденциальных данных.</w:t>
      </w:r>
    </w:p>
    <w:p w:rsidR="00B84685" w:rsidRDefault="00B84685" w:rsidP="00B84685">
      <w:pPr>
        <w:pStyle w:val="af3"/>
        <w:jc w:val="both"/>
      </w:pPr>
      <w:r>
        <w:t>Услышав подобные слова, вам необходимо как можно скорее завершить разговор и обратиться в настоящую службу безопасности вашего банка. В «Сбербанк» в подобную службу необходимо звонить по номеру «900», где вам подскажут, какие операции совершаются по вашему счету. В случае, если вы захотите узнать, оформлен ли на ваше имя кредит, за своей кредитной историей вы можете обратиться в МФЦ или на портал «</w:t>
      </w:r>
      <w:proofErr w:type="spellStart"/>
      <w:r>
        <w:t>Госуслуги</w:t>
      </w:r>
      <w:proofErr w:type="spellEnd"/>
      <w:r>
        <w:t>».</w:t>
      </w:r>
    </w:p>
    <w:p w:rsidR="00BB51C7" w:rsidRDefault="00BB51C7"/>
    <w:sectPr w:rsidR="00BB51C7"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B84685"/>
    <w:rsid w:val="001F185F"/>
    <w:rsid w:val="00217A2D"/>
    <w:rsid w:val="0037624A"/>
    <w:rsid w:val="005945D8"/>
    <w:rsid w:val="00682FE2"/>
    <w:rsid w:val="009049C2"/>
    <w:rsid w:val="00957B5A"/>
    <w:rsid w:val="00995C6C"/>
    <w:rsid w:val="009E7541"/>
    <w:rsid w:val="00B84685"/>
    <w:rsid w:val="00BB51C7"/>
    <w:rsid w:val="00E95FDF"/>
    <w:rsid w:val="00EF0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2D"/>
  </w:style>
  <w:style w:type="paragraph" w:styleId="1">
    <w:name w:val="heading 1"/>
    <w:basedOn w:val="a"/>
    <w:next w:val="a"/>
    <w:link w:val="10"/>
    <w:qFormat/>
    <w:rsid w:val="00217A2D"/>
    <w:pPr>
      <w:keepNext/>
      <w:ind w:right="-58"/>
      <w:outlineLvl w:val="0"/>
    </w:pPr>
    <w:rPr>
      <w:b/>
    </w:rPr>
  </w:style>
  <w:style w:type="paragraph" w:styleId="2">
    <w:name w:val="heading 2"/>
    <w:basedOn w:val="a"/>
    <w:next w:val="a"/>
    <w:link w:val="20"/>
    <w:semiHidden/>
    <w:unhideWhenUsed/>
    <w:qFormat/>
    <w:rsid w:val="00E95FD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E95FD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E95FD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E95FD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E95FDF"/>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E95FD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E95FD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E95FD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A2D"/>
    <w:rPr>
      <w:b/>
    </w:rPr>
  </w:style>
  <w:style w:type="character" w:customStyle="1" w:styleId="20">
    <w:name w:val="Заголовок 2 Знак"/>
    <w:basedOn w:val="a0"/>
    <w:link w:val="2"/>
    <w:semiHidden/>
    <w:rsid w:val="00E95FDF"/>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E95FDF"/>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E95FDF"/>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E95FDF"/>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E95FDF"/>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E95FDF"/>
    <w:rPr>
      <w:rFonts w:asciiTheme="minorHAnsi" w:eastAsiaTheme="minorEastAsia" w:hAnsiTheme="minorHAnsi" w:cstheme="minorBidi"/>
      <w:sz w:val="24"/>
      <w:szCs w:val="24"/>
    </w:rPr>
  </w:style>
  <w:style w:type="character" w:customStyle="1" w:styleId="80">
    <w:name w:val="Заголовок 8 Знак"/>
    <w:basedOn w:val="a0"/>
    <w:link w:val="8"/>
    <w:semiHidden/>
    <w:rsid w:val="00E95FDF"/>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E95FDF"/>
    <w:rPr>
      <w:rFonts w:asciiTheme="majorHAnsi" w:eastAsiaTheme="majorEastAsia" w:hAnsiTheme="majorHAnsi" w:cstheme="majorBidi"/>
      <w:sz w:val="22"/>
      <w:szCs w:val="22"/>
    </w:rPr>
  </w:style>
  <w:style w:type="paragraph" w:styleId="a3">
    <w:name w:val="Title"/>
    <w:basedOn w:val="a"/>
    <w:next w:val="a"/>
    <w:link w:val="a4"/>
    <w:qFormat/>
    <w:rsid w:val="00E95FD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95FDF"/>
    <w:rPr>
      <w:rFonts w:asciiTheme="majorHAnsi" w:eastAsiaTheme="majorEastAsia" w:hAnsiTheme="majorHAnsi" w:cstheme="majorBidi"/>
      <w:b/>
      <w:bCs/>
      <w:kern w:val="28"/>
      <w:sz w:val="32"/>
      <w:szCs w:val="32"/>
    </w:rPr>
  </w:style>
  <w:style w:type="paragraph" w:styleId="a5">
    <w:name w:val="Subtitle"/>
    <w:basedOn w:val="a"/>
    <w:next w:val="a"/>
    <w:link w:val="a6"/>
    <w:qFormat/>
    <w:rsid w:val="00E95FDF"/>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E95FDF"/>
    <w:rPr>
      <w:rFonts w:asciiTheme="majorHAnsi" w:eastAsiaTheme="majorEastAsia" w:hAnsiTheme="majorHAnsi" w:cstheme="majorBidi"/>
      <w:sz w:val="24"/>
      <w:szCs w:val="24"/>
    </w:rPr>
  </w:style>
  <w:style w:type="character" w:styleId="a7">
    <w:name w:val="Strong"/>
    <w:uiPriority w:val="22"/>
    <w:qFormat/>
    <w:rsid w:val="00E95FDF"/>
    <w:rPr>
      <w:b/>
      <w:bCs/>
    </w:rPr>
  </w:style>
  <w:style w:type="character" w:styleId="a8">
    <w:name w:val="Emphasis"/>
    <w:qFormat/>
    <w:rsid w:val="00E95FDF"/>
    <w:rPr>
      <w:i/>
      <w:iCs/>
    </w:rPr>
  </w:style>
  <w:style w:type="paragraph" w:styleId="a9">
    <w:name w:val="No Spacing"/>
    <w:basedOn w:val="a"/>
    <w:uiPriority w:val="1"/>
    <w:qFormat/>
    <w:rsid w:val="00E95FDF"/>
  </w:style>
  <w:style w:type="paragraph" w:styleId="aa">
    <w:name w:val="List Paragraph"/>
    <w:basedOn w:val="a"/>
    <w:uiPriority w:val="34"/>
    <w:qFormat/>
    <w:rsid w:val="00E95FDF"/>
    <w:pPr>
      <w:ind w:left="708"/>
    </w:pPr>
  </w:style>
  <w:style w:type="paragraph" w:styleId="21">
    <w:name w:val="Quote"/>
    <w:basedOn w:val="a"/>
    <w:next w:val="a"/>
    <w:link w:val="22"/>
    <w:uiPriority w:val="29"/>
    <w:qFormat/>
    <w:rsid w:val="00E95FDF"/>
    <w:rPr>
      <w:i/>
      <w:iCs/>
      <w:color w:val="000000" w:themeColor="text1"/>
    </w:rPr>
  </w:style>
  <w:style w:type="character" w:customStyle="1" w:styleId="22">
    <w:name w:val="Цитата 2 Знак"/>
    <w:basedOn w:val="a0"/>
    <w:link w:val="21"/>
    <w:uiPriority w:val="29"/>
    <w:rsid w:val="00E95FDF"/>
    <w:rPr>
      <w:i/>
      <w:iCs/>
      <w:color w:val="000000" w:themeColor="text1"/>
    </w:rPr>
  </w:style>
  <w:style w:type="paragraph" w:styleId="ab">
    <w:name w:val="Intense Quote"/>
    <w:basedOn w:val="a"/>
    <w:next w:val="a"/>
    <w:link w:val="ac"/>
    <w:uiPriority w:val="30"/>
    <w:qFormat/>
    <w:rsid w:val="00E95FDF"/>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E95FDF"/>
    <w:rPr>
      <w:b/>
      <w:bCs/>
      <w:i/>
      <w:iCs/>
      <w:color w:val="4F81BD" w:themeColor="accent1"/>
    </w:rPr>
  </w:style>
  <w:style w:type="character" w:styleId="ad">
    <w:name w:val="Subtle Emphasis"/>
    <w:uiPriority w:val="19"/>
    <w:qFormat/>
    <w:rsid w:val="00E95FDF"/>
    <w:rPr>
      <w:i/>
      <w:iCs/>
      <w:color w:val="808080" w:themeColor="text1" w:themeTint="7F"/>
    </w:rPr>
  </w:style>
  <w:style w:type="character" w:styleId="ae">
    <w:name w:val="Intense Emphasis"/>
    <w:uiPriority w:val="21"/>
    <w:qFormat/>
    <w:rsid w:val="00E95FDF"/>
    <w:rPr>
      <w:b/>
      <w:bCs/>
      <w:i/>
      <w:iCs/>
      <w:color w:val="4F81BD" w:themeColor="accent1"/>
    </w:rPr>
  </w:style>
  <w:style w:type="character" w:styleId="af">
    <w:name w:val="Subtle Reference"/>
    <w:basedOn w:val="a0"/>
    <w:uiPriority w:val="31"/>
    <w:qFormat/>
    <w:rsid w:val="00E95FDF"/>
    <w:rPr>
      <w:smallCaps/>
      <w:color w:val="C0504D" w:themeColor="accent2"/>
      <w:u w:val="single"/>
    </w:rPr>
  </w:style>
  <w:style w:type="character" w:styleId="af0">
    <w:name w:val="Intense Reference"/>
    <w:uiPriority w:val="32"/>
    <w:qFormat/>
    <w:rsid w:val="00E95FDF"/>
    <w:rPr>
      <w:b/>
      <w:bCs/>
      <w:smallCaps/>
      <w:color w:val="C0504D" w:themeColor="accent2"/>
      <w:spacing w:val="5"/>
      <w:u w:val="single"/>
    </w:rPr>
  </w:style>
  <w:style w:type="character" w:styleId="af1">
    <w:name w:val="Book Title"/>
    <w:basedOn w:val="a0"/>
    <w:uiPriority w:val="33"/>
    <w:qFormat/>
    <w:rsid w:val="00E95FDF"/>
    <w:rPr>
      <w:b/>
      <w:bCs/>
      <w:smallCaps/>
      <w:spacing w:val="5"/>
    </w:rPr>
  </w:style>
  <w:style w:type="paragraph" w:styleId="af2">
    <w:name w:val="TOC Heading"/>
    <w:basedOn w:val="1"/>
    <w:next w:val="a"/>
    <w:uiPriority w:val="39"/>
    <w:semiHidden/>
    <w:unhideWhenUsed/>
    <w:qFormat/>
    <w:rsid w:val="00E95FDF"/>
    <w:pPr>
      <w:spacing w:before="240" w:after="60"/>
      <w:ind w:right="0"/>
      <w:outlineLvl w:val="9"/>
    </w:pPr>
    <w:rPr>
      <w:rFonts w:asciiTheme="majorHAnsi" w:eastAsiaTheme="majorEastAsia" w:hAnsiTheme="majorHAnsi" w:cstheme="majorBidi"/>
      <w:bCs/>
      <w:kern w:val="32"/>
      <w:sz w:val="32"/>
      <w:szCs w:val="32"/>
    </w:rPr>
  </w:style>
  <w:style w:type="paragraph" w:styleId="af3">
    <w:name w:val="Normal (Web)"/>
    <w:basedOn w:val="a"/>
    <w:uiPriority w:val="99"/>
    <w:semiHidden/>
    <w:unhideWhenUsed/>
    <w:rsid w:val="00B84685"/>
    <w:pPr>
      <w:spacing w:before="100" w:beforeAutospacing="1" w:after="100" w:afterAutospacing="1"/>
      <w:ind w:right="0"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6120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2023-05-18T08:32:00Z</dcterms:created>
  <dcterms:modified xsi:type="dcterms:W3CDTF">2023-05-18T08:33:00Z</dcterms:modified>
</cp:coreProperties>
</file>