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53" w:rsidRDefault="00A47053" w:rsidP="00A47053">
      <w:pPr>
        <w:pStyle w:val="pboth"/>
        <w:shd w:val="clear" w:color="auto" w:fill="FFFFFF"/>
        <w:spacing w:before="0" w:beforeAutospacing="0" w:after="250" w:afterAutospacing="0" w:line="244" w:lineRule="atLeast"/>
        <w:rPr>
          <w:rFonts w:ascii="Arial" w:hAnsi="Arial" w:cs="Arial"/>
          <w:color w:val="000000"/>
          <w:sz w:val="19"/>
          <w:szCs w:val="19"/>
        </w:rPr>
      </w:pPr>
    </w:p>
    <w:p w:rsidR="00A47053" w:rsidRDefault="00A47053" w:rsidP="00A47053">
      <w:pPr>
        <w:pStyle w:val="pboth"/>
        <w:shd w:val="clear" w:color="auto" w:fill="FFFFFF"/>
        <w:spacing w:before="0" w:beforeAutospacing="0" w:after="250" w:afterAutospacing="0" w:line="244" w:lineRule="atLeast"/>
        <w:rPr>
          <w:rFonts w:ascii="Arial" w:hAnsi="Arial" w:cs="Arial"/>
          <w:color w:val="000000"/>
          <w:sz w:val="19"/>
          <w:szCs w:val="19"/>
        </w:rPr>
      </w:pPr>
      <w:r>
        <w:rPr>
          <w:rFonts w:ascii="Arial" w:hAnsi="Arial" w:cs="Arial"/>
          <w:color w:val="000000"/>
          <w:sz w:val="19"/>
          <w:szCs w:val="19"/>
        </w:rPr>
        <w:t>Статья 34. Органы местного самоуправления.</w:t>
      </w:r>
    </w:p>
    <w:p w:rsidR="00A47053" w:rsidRDefault="00A47053" w:rsidP="00A47053">
      <w:pPr>
        <w:pStyle w:val="pboth"/>
        <w:shd w:val="clear" w:color="auto" w:fill="FFFFFF"/>
        <w:spacing w:before="0" w:beforeAutospacing="0" w:after="250" w:afterAutospacing="0" w:line="244" w:lineRule="atLeast"/>
        <w:rPr>
          <w:rFonts w:ascii="Arial" w:hAnsi="Arial" w:cs="Arial"/>
          <w:color w:val="000000"/>
          <w:sz w:val="19"/>
          <w:szCs w:val="19"/>
        </w:rPr>
      </w:pPr>
      <w:r>
        <w:rPr>
          <w:rFonts w:ascii="Arial" w:hAnsi="Arial" w:cs="Arial"/>
          <w:color w:val="000000"/>
          <w:sz w:val="19"/>
          <w:szCs w:val="19"/>
        </w:rPr>
        <w:t xml:space="preserve"> 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0" w:name="100380"/>
      <w:bookmarkEnd w:id="0"/>
      <w:r>
        <w:rPr>
          <w:rFonts w:ascii="Arial" w:hAnsi="Arial" w:cs="Arial"/>
          <w:color w:val="000000"/>
          <w:sz w:val="19"/>
          <w:szCs w:val="19"/>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1" w:name="000181"/>
      <w:bookmarkStart w:id="2" w:name="000018"/>
      <w:bookmarkEnd w:id="1"/>
      <w:bookmarkEnd w:id="2"/>
      <w:r>
        <w:rPr>
          <w:rFonts w:ascii="Arial" w:hAnsi="Arial" w:cs="Arial"/>
          <w:color w:val="000000"/>
          <w:sz w:val="19"/>
          <w:szCs w:val="19"/>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3" w:name="000692"/>
      <w:bookmarkStart w:id="4" w:name="000620"/>
      <w:bookmarkStart w:id="5" w:name="000236"/>
      <w:bookmarkEnd w:id="3"/>
      <w:bookmarkEnd w:id="4"/>
      <w:bookmarkEnd w:id="5"/>
      <w:r>
        <w:rPr>
          <w:rFonts w:ascii="Arial" w:hAnsi="Arial" w:cs="Arial"/>
          <w:color w:val="000000"/>
          <w:sz w:val="19"/>
          <w:szCs w:val="19"/>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6" w:name="000472"/>
      <w:bookmarkStart w:id="7" w:name="100381"/>
      <w:bookmarkEnd w:id="6"/>
      <w:bookmarkEnd w:id="7"/>
      <w:r>
        <w:rPr>
          <w:rFonts w:ascii="Arial" w:hAnsi="Arial" w:cs="Arial"/>
          <w:color w:val="000000"/>
          <w:sz w:val="19"/>
          <w:szCs w:val="19"/>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8" w:name="100382"/>
      <w:bookmarkEnd w:id="8"/>
      <w:r>
        <w:rPr>
          <w:rFonts w:ascii="Arial" w:hAnsi="Arial" w:cs="Arial"/>
          <w:color w:val="000000"/>
          <w:sz w:val="19"/>
          <w:szCs w:val="19"/>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9" w:name="100383"/>
      <w:bookmarkEnd w:id="9"/>
      <w:r>
        <w:rPr>
          <w:rFonts w:ascii="Arial" w:hAnsi="Arial" w:cs="Arial"/>
          <w:color w:val="000000"/>
          <w:sz w:val="19"/>
          <w:szCs w:val="19"/>
        </w:rPr>
        <w:t>4. Органы местного самоуправления не входят в систему органов государственной власти.</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10" w:name="000693"/>
      <w:bookmarkStart w:id="11" w:name="101154"/>
      <w:bookmarkStart w:id="12" w:name="100384"/>
      <w:bookmarkEnd w:id="10"/>
      <w:bookmarkEnd w:id="11"/>
      <w:bookmarkEnd w:id="12"/>
      <w:r>
        <w:rPr>
          <w:rFonts w:ascii="Arial" w:hAnsi="Arial" w:cs="Arial"/>
          <w:color w:val="000000"/>
          <w:sz w:val="19"/>
          <w:szCs w:val="19"/>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w:t>
      </w:r>
      <w:hyperlink r:id="rId4" w:history="1">
        <w:r>
          <w:rPr>
            <w:rStyle w:val="af3"/>
            <w:rFonts w:ascii="Arial" w:eastAsiaTheme="majorEastAsia" w:hAnsi="Arial" w:cs="Arial"/>
            <w:color w:val="3C5F87"/>
            <w:sz w:val="19"/>
            <w:szCs w:val="19"/>
            <w:bdr w:val="none" w:sz="0" w:space="0" w:color="auto" w:frame="1"/>
          </w:rPr>
          <w:t>частями 5</w:t>
        </w:r>
      </w:hyperlink>
      <w:r>
        <w:rPr>
          <w:rFonts w:ascii="Arial" w:hAnsi="Arial" w:cs="Arial"/>
          <w:color w:val="000000"/>
          <w:sz w:val="19"/>
          <w:szCs w:val="19"/>
        </w:rPr>
        <w:t> и </w:t>
      </w:r>
      <w:hyperlink r:id="rId5" w:history="1">
        <w:r>
          <w:rPr>
            <w:rStyle w:val="af3"/>
            <w:rFonts w:ascii="Arial" w:eastAsiaTheme="majorEastAsia" w:hAnsi="Arial" w:cs="Arial"/>
            <w:color w:val="3C5F87"/>
            <w:sz w:val="19"/>
            <w:szCs w:val="19"/>
            <w:bdr w:val="none" w:sz="0" w:space="0" w:color="auto" w:frame="1"/>
          </w:rPr>
          <w:t>11 статьи 37</w:t>
        </w:r>
      </w:hyperlink>
      <w:r>
        <w:rPr>
          <w:rFonts w:ascii="Arial" w:hAnsi="Arial" w:cs="Arial"/>
          <w:color w:val="000000"/>
          <w:sz w:val="19"/>
          <w:szCs w:val="19"/>
        </w:rPr>
        <w:t>, </w:t>
      </w:r>
      <w:hyperlink r:id="rId6" w:history="1">
        <w:r>
          <w:rPr>
            <w:rStyle w:val="af3"/>
            <w:rFonts w:ascii="Arial" w:eastAsiaTheme="majorEastAsia" w:hAnsi="Arial" w:cs="Arial"/>
            <w:color w:val="3C5F87"/>
            <w:sz w:val="19"/>
            <w:szCs w:val="19"/>
            <w:bdr w:val="none" w:sz="0" w:space="0" w:color="auto" w:frame="1"/>
          </w:rPr>
          <w:t>статьями 74</w:t>
        </w:r>
      </w:hyperlink>
      <w:r>
        <w:rPr>
          <w:rFonts w:ascii="Arial" w:hAnsi="Arial" w:cs="Arial"/>
          <w:color w:val="000000"/>
          <w:sz w:val="19"/>
          <w:szCs w:val="19"/>
        </w:rPr>
        <w:t> и </w:t>
      </w:r>
      <w:hyperlink r:id="rId7" w:history="1">
        <w:r>
          <w:rPr>
            <w:rStyle w:val="af3"/>
            <w:rFonts w:ascii="Arial" w:eastAsiaTheme="majorEastAsia" w:hAnsi="Arial" w:cs="Arial"/>
            <w:color w:val="3C5F87"/>
            <w:sz w:val="19"/>
            <w:szCs w:val="19"/>
            <w:bdr w:val="none" w:sz="0" w:space="0" w:color="auto" w:frame="1"/>
          </w:rPr>
          <w:t>74.1</w:t>
        </w:r>
      </w:hyperlink>
      <w:r>
        <w:rPr>
          <w:rFonts w:ascii="Arial" w:hAnsi="Arial" w:cs="Arial"/>
          <w:color w:val="000000"/>
          <w:sz w:val="19"/>
          <w:szCs w:val="19"/>
        </w:rPr>
        <w:t> настоящего Федерального закона.</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13" w:name="000546"/>
      <w:bookmarkStart w:id="14" w:name="000154"/>
      <w:bookmarkStart w:id="15" w:name="000019"/>
      <w:bookmarkStart w:id="16" w:name="100385"/>
      <w:bookmarkEnd w:id="13"/>
      <w:bookmarkEnd w:id="14"/>
      <w:bookmarkEnd w:id="15"/>
      <w:bookmarkEnd w:id="16"/>
      <w:r>
        <w:rPr>
          <w:rFonts w:ascii="Arial" w:hAnsi="Arial" w:cs="Arial"/>
          <w:color w:val="000000"/>
          <w:sz w:val="19"/>
          <w:szCs w:val="19"/>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17" w:name="000020"/>
      <w:bookmarkStart w:id="18" w:name="100386"/>
      <w:bookmarkEnd w:id="17"/>
      <w:bookmarkEnd w:id="18"/>
      <w:r>
        <w:rPr>
          <w:rFonts w:ascii="Arial" w:hAnsi="Arial" w:cs="Arial"/>
          <w:color w:val="000000"/>
          <w:sz w:val="19"/>
          <w:szCs w:val="19"/>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19" w:name="001154"/>
      <w:bookmarkStart w:id="20" w:name="000021"/>
      <w:bookmarkStart w:id="21" w:name="100387"/>
      <w:bookmarkEnd w:id="19"/>
      <w:bookmarkEnd w:id="20"/>
      <w:bookmarkEnd w:id="21"/>
      <w:r>
        <w:rPr>
          <w:rFonts w:ascii="Arial" w:hAnsi="Arial" w:cs="Arial"/>
          <w:color w:val="000000"/>
          <w:sz w:val="19"/>
          <w:szCs w:val="19"/>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w:t>
      </w:r>
      <w:r>
        <w:rPr>
          <w:rFonts w:ascii="Arial" w:hAnsi="Arial" w:cs="Arial"/>
          <w:color w:val="000000"/>
          <w:sz w:val="19"/>
          <w:szCs w:val="19"/>
        </w:rPr>
        <w:lastRenderedPageBreak/>
        <w:t>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22" w:name="000022"/>
      <w:bookmarkStart w:id="23" w:name="100388"/>
      <w:bookmarkEnd w:id="22"/>
      <w:bookmarkEnd w:id="23"/>
      <w:r>
        <w:rPr>
          <w:rFonts w:ascii="Arial" w:hAnsi="Arial" w:cs="Arial"/>
          <w:color w:val="000000"/>
          <w:sz w:val="19"/>
          <w:szCs w:val="19"/>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24" w:name="000155"/>
      <w:bookmarkEnd w:id="24"/>
      <w:r>
        <w:rPr>
          <w:rFonts w:ascii="Arial" w:hAnsi="Arial" w:cs="Arial"/>
          <w:color w:val="000000"/>
          <w:sz w:val="19"/>
          <w:szCs w:val="19"/>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25" w:name="101432"/>
      <w:bookmarkStart w:id="26" w:name="101431"/>
      <w:bookmarkStart w:id="27" w:name="000156"/>
      <w:bookmarkEnd w:id="25"/>
      <w:bookmarkEnd w:id="26"/>
      <w:bookmarkEnd w:id="27"/>
      <w:r>
        <w:rPr>
          <w:rFonts w:ascii="Arial" w:hAnsi="Arial" w:cs="Arial"/>
          <w:color w:val="000000"/>
          <w:sz w:val="19"/>
          <w:szCs w:val="19"/>
        </w:rPr>
        <w:t>Выборы в органы местного самоуправления вновь образованного муниципального образования проводятся в сроки, предусмотренные законодательством о выборах и референдумах.</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28" w:name="001155"/>
      <w:bookmarkStart w:id="29" w:name="000157"/>
      <w:bookmarkEnd w:id="28"/>
      <w:bookmarkEnd w:id="29"/>
      <w:r>
        <w:rPr>
          <w:rFonts w:ascii="Arial" w:hAnsi="Arial" w:cs="Arial"/>
          <w:color w:val="000000"/>
          <w:sz w:val="19"/>
          <w:szCs w:val="19"/>
        </w:rPr>
        <w:t>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30" w:name="000158"/>
      <w:bookmarkEnd w:id="30"/>
      <w:r>
        <w:rPr>
          <w:rFonts w:ascii="Arial" w:hAnsi="Arial" w:cs="Arial"/>
          <w:color w:val="000000"/>
          <w:sz w:val="19"/>
          <w:szCs w:val="19"/>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8" w:history="1">
        <w:r>
          <w:rPr>
            <w:rStyle w:val="af3"/>
            <w:rFonts w:ascii="Arial" w:eastAsiaTheme="majorEastAsia" w:hAnsi="Arial" w:cs="Arial"/>
            <w:color w:val="3C5F87"/>
            <w:sz w:val="19"/>
            <w:szCs w:val="19"/>
            <w:bdr w:val="none" w:sz="0" w:space="0" w:color="auto" w:frame="1"/>
          </w:rPr>
          <w:t>статьями 14</w:t>
        </w:r>
      </w:hyperlink>
      <w:r>
        <w:rPr>
          <w:rFonts w:ascii="Arial" w:hAnsi="Arial" w:cs="Arial"/>
          <w:color w:val="000000"/>
          <w:sz w:val="19"/>
          <w:szCs w:val="19"/>
        </w:rPr>
        <w:t>, </w:t>
      </w:r>
      <w:hyperlink r:id="rId9" w:history="1">
        <w:r>
          <w:rPr>
            <w:rStyle w:val="af3"/>
            <w:rFonts w:ascii="Arial" w:eastAsiaTheme="majorEastAsia" w:hAnsi="Arial" w:cs="Arial"/>
            <w:color w:val="3C5F87"/>
            <w:sz w:val="19"/>
            <w:szCs w:val="19"/>
            <w:bdr w:val="none" w:sz="0" w:space="0" w:color="auto" w:frame="1"/>
          </w:rPr>
          <w:t>15</w:t>
        </w:r>
      </w:hyperlink>
      <w:r>
        <w:rPr>
          <w:rFonts w:ascii="Arial" w:hAnsi="Arial" w:cs="Arial"/>
          <w:color w:val="000000"/>
          <w:sz w:val="19"/>
          <w:szCs w:val="19"/>
        </w:rPr>
        <w:t> и </w:t>
      </w:r>
      <w:hyperlink r:id="rId10" w:history="1">
        <w:r>
          <w:rPr>
            <w:rStyle w:val="af3"/>
            <w:rFonts w:ascii="Arial" w:eastAsiaTheme="majorEastAsia" w:hAnsi="Arial" w:cs="Arial"/>
            <w:color w:val="3C5F87"/>
            <w:sz w:val="19"/>
            <w:szCs w:val="19"/>
            <w:bdr w:val="none" w:sz="0" w:space="0" w:color="auto" w:frame="1"/>
          </w:rPr>
          <w:t>16</w:t>
        </w:r>
      </w:hyperlink>
      <w:r>
        <w:rPr>
          <w:rFonts w:ascii="Arial" w:hAnsi="Arial" w:cs="Arial"/>
          <w:color w:val="000000"/>
          <w:sz w:val="19"/>
          <w:szCs w:val="19"/>
        </w:rPr>
        <w:t>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31" w:name="000159"/>
      <w:bookmarkEnd w:id="31"/>
      <w:r>
        <w:rPr>
          <w:rFonts w:ascii="Arial" w:hAnsi="Arial" w:cs="Arial"/>
          <w:color w:val="000000"/>
          <w:sz w:val="19"/>
          <w:szCs w:val="19"/>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32" w:name="000160"/>
      <w:bookmarkEnd w:id="32"/>
      <w:r>
        <w:rPr>
          <w:rFonts w:ascii="Arial" w:hAnsi="Arial" w:cs="Arial"/>
          <w:color w:val="000000"/>
          <w:sz w:val="19"/>
          <w:szCs w:val="19"/>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33" w:name="000161"/>
      <w:bookmarkEnd w:id="33"/>
      <w:r>
        <w:rPr>
          <w:rFonts w:ascii="Arial" w:hAnsi="Arial" w:cs="Arial"/>
          <w:color w:val="000000"/>
          <w:sz w:val="19"/>
          <w:szCs w:val="19"/>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34" w:name="000473"/>
      <w:bookmarkEnd w:id="34"/>
      <w:r>
        <w:rPr>
          <w:rFonts w:ascii="Arial" w:hAnsi="Arial" w:cs="Arial"/>
          <w:color w:val="000000"/>
          <w:sz w:val="19"/>
          <w:szCs w:val="19"/>
        </w:rPr>
        <w:t xml:space="preserve">5.1.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w:t>
      </w:r>
      <w:r>
        <w:rPr>
          <w:rFonts w:ascii="Arial" w:hAnsi="Arial" w:cs="Arial"/>
          <w:color w:val="000000"/>
          <w:sz w:val="19"/>
          <w:szCs w:val="19"/>
        </w:rPr>
        <w:lastRenderedPageBreak/>
        <w:t>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35" w:name="101433"/>
      <w:bookmarkStart w:id="36" w:name="000474"/>
      <w:bookmarkEnd w:id="35"/>
      <w:bookmarkEnd w:id="36"/>
      <w:r>
        <w:rPr>
          <w:rFonts w:ascii="Arial" w:hAnsi="Arial" w:cs="Arial"/>
          <w:color w:val="000000"/>
          <w:sz w:val="19"/>
          <w:szCs w:val="19"/>
        </w:rP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37" w:name="000475"/>
      <w:bookmarkEnd w:id="37"/>
      <w:r>
        <w:rPr>
          <w:rFonts w:ascii="Arial" w:hAnsi="Arial" w:cs="Arial"/>
          <w:color w:val="000000"/>
          <w:sz w:val="19"/>
          <w:szCs w:val="19"/>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11" w:history="1">
        <w:r>
          <w:rPr>
            <w:rStyle w:val="af3"/>
            <w:rFonts w:ascii="Arial" w:eastAsiaTheme="majorEastAsia" w:hAnsi="Arial" w:cs="Arial"/>
            <w:color w:val="3C5F87"/>
            <w:sz w:val="19"/>
            <w:szCs w:val="19"/>
            <w:bdr w:val="none" w:sz="0" w:space="0" w:color="auto" w:frame="1"/>
          </w:rPr>
          <w:t>законом</w:t>
        </w:r>
      </w:hyperlink>
      <w:r>
        <w:rPr>
          <w:rFonts w:ascii="Arial" w:hAnsi="Arial" w:cs="Arial"/>
          <w:color w:val="000000"/>
          <w:sz w:val="19"/>
          <w:szCs w:val="19"/>
        </w:rPr>
        <w:t> от 12 июня 2002 года N 67-ФЗ "Об основных гарантиях избирательных прав и права на участие в референдуме граждан Российской Федерации".</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38" w:name="000476"/>
      <w:bookmarkEnd w:id="38"/>
      <w:r>
        <w:rPr>
          <w:rFonts w:ascii="Arial" w:hAnsi="Arial" w:cs="Arial"/>
          <w:color w:val="000000"/>
          <w:sz w:val="19"/>
          <w:szCs w:val="19"/>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39" w:name="000477"/>
      <w:bookmarkEnd w:id="39"/>
      <w:r>
        <w:rPr>
          <w:rFonts w:ascii="Arial" w:hAnsi="Arial" w:cs="Arial"/>
          <w:color w:val="000000"/>
          <w:sz w:val="19"/>
          <w:szCs w:val="19"/>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40" w:name="000478"/>
      <w:bookmarkEnd w:id="40"/>
      <w:r>
        <w:rPr>
          <w:rFonts w:ascii="Arial" w:hAnsi="Arial" w:cs="Arial"/>
          <w:color w:val="000000"/>
          <w:sz w:val="19"/>
          <w:szCs w:val="19"/>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41" w:name="000479"/>
      <w:bookmarkEnd w:id="41"/>
      <w:r>
        <w:rPr>
          <w:rFonts w:ascii="Arial" w:hAnsi="Arial" w:cs="Arial"/>
          <w:color w:val="000000"/>
          <w:sz w:val="19"/>
          <w:szCs w:val="19"/>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42" w:name="000480"/>
      <w:bookmarkEnd w:id="42"/>
      <w:r>
        <w:rPr>
          <w:rFonts w:ascii="Arial" w:hAnsi="Arial" w:cs="Arial"/>
          <w:color w:val="000000"/>
          <w:sz w:val="19"/>
          <w:szCs w:val="19"/>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43" w:name="000481"/>
      <w:bookmarkEnd w:id="43"/>
      <w:r>
        <w:rPr>
          <w:rFonts w:ascii="Arial" w:hAnsi="Arial" w:cs="Arial"/>
          <w:color w:val="000000"/>
          <w:sz w:val="19"/>
          <w:szCs w:val="19"/>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44" w:name="100389"/>
      <w:bookmarkEnd w:id="44"/>
      <w:r>
        <w:rPr>
          <w:rFonts w:ascii="Arial" w:hAnsi="Arial" w:cs="Arial"/>
          <w:color w:val="000000"/>
          <w:sz w:val="19"/>
          <w:szCs w:val="19"/>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45" w:name="100390"/>
      <w:bookmarkEnd w:id="45"/>
      <w:r>
        <w:rPr>
          <w:rFonts w:ascii="Arial" w:hAnsi="Arial" w:cs="Arial"/>
          <w:color w:val="000000"/>
          <w:sz w:val="19"/>
          <w:szCs w:val="19"/>
        </w:rPr>
        <w:t>1) структура (перечень) и наименования органов местного самоуправления;</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46" w:name="100391"/>
      <w:bookmarkEnd w:id="46"/>
      <w:r>
        <w:rPr>
          <w:rFonts w:ascii="Arial" w:hAnsi="Arial" w:cs="Arial"/>
          <w:color w:val="000000"/>
          <w:sz w:val="19"/>
          <w:szCs w:val="19"/>
        </w:rPr>
        <w:t>2) порядок избрания и полномочия главы муниципального образования - в соответствии с </w:t>
      </w:r>
      <w:hyperlink r:id="rId12" w:history="1">
        <w:r>
          <w:rPr>
            <w:rStyle w:val="af3"/>
            <w:rFonts w:ascii="Arial" w:eastAsiaTheme="majorEastAsia" w:hAnsi="Arial" w:cs="Arial"/>
            <w:color w:val="3C5F87"/>
            <w:sz w:val="19"/>
            <w:szCs w:val="19"/>
            <w:bdr w:val="none" w:sz="0" w:space="0" w:color="auto" w:frame="1"/>
          </w:rPr>
          <w:t>частью 2 статьи 36</w:t>
        </w:r>
      </w:hyperlink>
      <w:r>
        <w:rPr>
          <w:rFonts w:ascii="Arial" w:hAnsi="Arial" w:cs="Arial"/>
          <w:color w:val="000000"/>
          <w:sz w:val="19"/>
          <w:szCs w:val="19"/>
        </w:rPr>
        <w:t> настоящего Федерального закона.</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47" w:name="100392"/>
      <w:bookmarkEnd w:id="47"/>
      <w:r>
        <w:rPr>
          <w:rFonts w:ascii="Arial" w:hAnsi="Arial" w:cs="Arial"/>
          <w:color w:val="000000"/>
          <w:sz w:val="19"/>
          <w:szCs w:val="19"/>
        </w:rP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48" w:name="000325"/>
      <w:bookmarkStart w:id="49" w:name="100393"/>
      <w:bookmarkEnd w:id="48"/>
      <w:bookmarkEnd w:id="49"/>
      <w:r>
        <w:rPr>
          <w:rFonts w:ascii="Arial" w:hAnsi="Arial" w:cs="Arial"/>
          <w:color w:val="000000"/>
          <w:sz w:val="19"/>
          <w:szCs w:val="19"/>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A47053" w:rsidRDefault="00A47053" w:rsidP="00A47053">
      <w:pPr>
        <w:pStyle w:val="pboth"/>
        <w:shd w:val="clear" w:color="auto" w:fill="FFFFFF"/>
        <w:spacing w:before="0" w:beforeAutospacing="0" w:after="0" w:afterAutospacing="0" w:line="244" w:lineRule="atLeast"/>
        <w:rPr>
          <w:rFonts w:ascii="Arial" w:hAnsi="Arial" w:cs="Arial"/>
          <w:color w:val="000000"/>
          <w:sz w:val="19"/>
          <w:szCs w:val="19"/>
        </w:rPr>
      </w:pPr>
      <w:bookmarkStart w:id="50" w:name="000222"/>
      <w:bookmarkStart w:id="51" w:name="100394"/>
      <w:bookmarkEnd w:id="50"/>
      <w:bookmarkEnd w:id="51"/>
      <w:r>
        <w:rPr>
          <w:rFonts w:ascii="Arial" w:hAnsi="Arial" w:cs="Arial"/>
          <w:color w:val="000000"/>
          <w:sz w:val="19"/>
          <w:szCs w:val="19"/>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B51C7" w:rsidRDefault="00BB51C7"/>
    <w:sectPr w:rsidR="00BB51C7" w:rsidSect="00BB5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A47053"/>
    <w:rsid w:val="001F185F"/>
    <w:rsid w:val="00217A2D"/>
    <w:rsid w:val="0037624A"/>
    <w:rsid w:val="004F64DA"/>
    <w:rsid w:val="005945D8"/>
    <w:rsid w:val="0060381A"/>
    <w:rsid w:val="006118E1"/>
    <w:rsid w:val="009049C2"/>
    <w:rsid w:val="00957B5A"/>
    <w:rsid w:val="00995C6C"/>
    <w:rsid w:val="009E7541"/>
    <w:rsid w:val="00A47053"/>
    <w:rsid w:val="00BB51C7"/>
    <w:rsid w:val="00D96BA8"/>
    <w:rsid w:val="00E95FDF"/>
    <w:rsid w:val="00EF0E00"/>
    <w:rsid w:val="00F53A8A"/>
    <w:rsid w:val="00FC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ind w:righ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8A"/>
    <w:pPr>
      <w:spacing w:after="200" w:line="276" w:lineRule="auto"/>
      <w:ind w:right="0" w:firstLine="0"/>
      <w:jc w:val="left"/>
    </w:pPr>
    <w:rPr>
      <w:rFonts w:ascii="Calibri" w:hAnsi="Calibri"/>
      <w:sz w:val="22"/>
      <w:szCs w:val="22"/>
      <w:lang w:eastAsia="en-US"/>
    </w:rPr>
  </w:style>
  <w:style w:type="paragraph" w:styleId="1">
    <w:name w:val="heading 1"/>
    <w:basedOn w:val="a"/>
    <w:next w:val="a"/>
    <w:link w:val="10"/>
    <w:qFormat/>
    <w:rsid w:val="00F53A8A"/>
    <w:pPr>
      <w:keepNext/>
      <w:ind w:right="-58"/>
      <w:outlineLvl w:val="0"/>
    </w:pPr>
    <w:rPr>
      <w:rFonts w:ascii="Times New Roman" w:eastAsia="Times New Roman" w:hAnsi="Times New Roman"/>
      <w:b/>
      <w:sz w:val="20"/>
      <w:szCs w:val="20"/>
      <w:lang w:eastAsia="ru-RU"/>
    </w:rPr>
  </w:style>
  <w:style w:type="paragraph" w:styleId="2">
    <w:name w:val="heading 2"/>
    <w:basedOn w:val="a"/>
    <w:next w:val="a"/>
    <w:link w:val="20"/>
    <w:semiHidden/>
    <w:unhideWhenUsed/>
    <w:qFormat/>
    <w:rsid w:val="00F53A8A"/>
    <w:pPr>
      <w:keepNext/>
      <w:spacing w:before="240" w:after="60"/>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semiHidden/>
    <w:unhideWhenUsed/>
    <w:qFormat/>
    <w:rsid w:val="00F53A8A"/>
    <w:pPr>
      <w:keepNext/>
      <w:spacing w:before="240" w:after="60"/>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semiHidden/>
    <w:unhideWhenUsed/>
    <w:qFormat/>
    <w:rsid w:val="00F53A8A"/>
    <w:pPr>
      <w:keepNext/>
      <w:spacing w:before="240" w:after="60"/>
      <w:outlineLvl w:val="3"/>
    </w:pPr>
    <w:rPr>
      <w:rFonts w:asciiTheme="minorHAnsi" w:eastAsiaTheme="minorEastAsia" w:hAnsiTheme="minorHAnsi" w:cstheme="minorBidi"/>
      <w:b/>
      <w:bCs/>
      <w:sz w:val="28"/>
      <w:szCs w:val="28"/>
      <w:lang w:eastAsia="ru-RU"/>
    </w:rPr>
  </w:style>
  <w:style w:type="paragraph" w:styleId="5">
    <w:name w:val="heading 5"/>
    <w:basedOn w:val="a"/>
    <w:next w:val="a"/>
    <w:link w:val="50"/>
    <w:semiHidden/>
    <w:unhideWhenUsed/>
    <w:qFormat/>
    <w:rsid w:val="00F53A8A"/>
    <w:pPr>
      <w:spacing w:before="240" w:after="60"/>
      <w:outlineLvl w:val="4"/>
    </w:pPr>
    <w:rPr>
      <w:rFonts w:asciiTheme="minorHAnsi" w:eastAsiaTheme="minorEastAsia" w:hAnsiTheme="minorHAnsi" w:cstheme="minorBidi"/>
      <w:b/>
      <w:bCs/>
      <w:i/>
      <w:iCs/>
      <w:sz w:val="26"/>
      <w:szCs w:val="26"/>
      <w:lang w:eastAsia="ru-RU"/>
    </w:rPr>
  </w:style>
  <w:style w:type="paragraph" w:styleId="6">
    <w:name w:val="heading 6"/>
    <w:basedOn w:val="a"/>
    <w:next w:val="a"/>
    <w:link w:val="60"/>
    <w:semiHidden/>
    <w:unhideWhenUsed/>
    <w:qFormat/>
    <w:rsid w:val="00F53A8A"/>
    <w:pPr>
      <w:spacing w:before="240" w:after="60"/>
      <w:outlineLvl w:val="5"/>
    </w:pPr>
    <w:rPr>
      <w:rFonts w:asciiTheme="minorHAnsi" w:eastAsiaTheme="minorEastAsia" w:hAnsiTheme="minorHAnsi" w:cstheme="minorBidi"/>
      <w:b/>
      <w:bCs/>
      <w:lang w:eastAsia="ru-RU"/>
    </w:rPr>
  </w:style>
  <w:style w:type="paragraph" w:styleId="7">
    <w:name w:val="heading 7"/>
    <w:basedOn w:val="a"/>
    <w:next w:val="a"/>
    <w:link w:val="70"/>
    <w:semiHidden/>
    <w:unhideWhenUsed/>
    <w:qFormat/>
    <w:rsid w:val="00F53A8A"/>
    <w:pPr>
      <w:spacing w:before="240" w:after="60"/>
      <w:outlineLvl w:val="6"/>
    </w:pPr>
    <w:rPr>
      <w:rFonts w:asciiTheme="minorHAnsi" w:eastAsiaTheme="minorEastAsia" w:hAnsiTheme="minorHAnsi" w:cstheme="minorBidi"/>
      <w:sz w:val="24"/>
      <w:szCs w:val="24"/>
      <w:lang w:eastAsia="ru-RU"/>
    </w:rPr>
  </w:style>
  <w:style w:type="paragraph" w:styleId="8">
    <w:name w:val="heading 8"/>
    <w:basedOn w:val="a"/>
    <w:next w:val="a"/>
    <w:link w:val="80"/>
    <w:semiHidden/>
    <w:unhideWhenUsed/>
    <w:qFormat/>
    <w:rsid w:val="00F53A8A"/>
    <w:pPr>
      <w:spacing w:before="240" w:after="60"/>
      <w:outlineLvl w:val="7"/>
    </w:pPr>
    <w:rPr>
      <w:rFonts w:asciiTheme="minorHAnsi" w:eastAsiaTheme="minorEastAsia" w:hAnsiTheme="minorHAnsi" w:cstheme="minorBidi"/>
      <w:i/>
      <w:iCs/>
      <w:sz w:val="24"/>
      <w:szCs w:val="24"/>
      <w:lang w:eastAsia="ru-RU"/>
    </w:rPr>
  </w:style>
  <w:style w:type="paragraph" w:styleId="9">
    <w:name w:val="heading 9"/>
    <w:basedOn w:val="a"/>
    <w:next w:val="a"/>
    <w:link w:val="90"/>
    <w:semiHidden/>
    <w:unhideWhenUsed/>
    <w:qFormat/>
    <w:rsid w:val="00F53A8A"/>
    <w:pPr>
      <w:spacing w:before="240" w:after="60"/>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3A8A"/>
    <w:rPr>
      <w:b/>
    </w:rPr>
  </w:style>
  <w:style w:type="character" w:customStyle="1" w:styleId="20">
    <w:name w:val="Заголовок 2 Знак"/>
    <w:basedOn w:val="a0"/>
    <w:link w:val="2"/>
    <w:semiHidden/>
    <w:rsid w:val="00F53A8A"/>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F53A8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53A8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53A8A"/>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53A8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53A8A"/>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53A8A"/>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53A8A"/>
    <w:rPr>
      <w:rFonts w:asciiTheme="majorHAnsi" w:eastAsiaTheme="majorEastAsia" w:hAnsiTheme="majorHAnsi" w:cstheme="majorBidi"/>
      <w:sz w:val="22"/>
      <w:szCs w:val="22"/>
    </w:rPr>
  </w:style>
  <w:style w:type="paragraph" w:styleId="a3">
    <w:name w:val="Title"/>
    <w:basedOn w:val="a"/>
    <w:next w:val="a"/>
    <w:link w:val="a4"/>
    <w:qFormat/>
    <w:rsid w:val="00F53A8A"/>
    <w:pPr>
      <w:spacing w:before="240" w:after="60"/>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rsid w:val="00F53A8A"/>
    <w:rPr>
      <w:rFonts w:asciiTheme="majorHAnsi" w:eastAsiaTheme="majorEastAsia" w:hAnsiTheme="majorHAnsi" w:cstheme="majorBidi"/>
      <w:b/>
      <w:bCs/>
      <w:kern w:val="28"/>
      <w:sz w:val="32"/>
      <w:szCs w:val="32"/>
    </w:rPr>
  </w:style>
  <w:style w:type="paragraph" w:styleId="a5">
    <w:name w:val="Subtitle"/>
    <w:basedOn w:val="a"/>
    <w:next w:val="a"/>
    <w:link w:val="a6"/>
    <w:qFormat/>
    <w:rsid w:val="00F53A8A"/>
    <w:pPr>
      <w:spacing w:after="60"/>
      <w:jc w:val="center"/>
      <w:outlineLvl w:val="1"/>
    </w:pPr>
    <w:rPr>
      <w:rFonts w:asciiTheme="majorHAnsi" w:eastAsiaTheme="majorEastAsia" w:hAnsiTheme="majorHAnsi" w:cstheme="majorBidi"/>
      <w:sz w:val="24"/>
      <w:szCs w:val="24"/>
      <w:lang w:eastAsia="ru-RU"/>
    </w:rPr>
  </w:style>
  <w:style w:type="character" w:customStyle="1" w:styleId="a6">
    <w:name w:val="Подзаголовок Знак"/>
    <w:basedOn w:val="a0"/>
    <w:link w:val="a5"/>
    <w:rsid w:val="00F53A8A"/>
    <w:rPr>
      <w:rFonts w:asciiTheme="majorHAnsi" w:eastAsiaTheme="majorEastAsia" w:hAnsiTheme="majorHAnsi" w:cstheme="majorBidi"/>
      <w:sz w:val="24"/>
      <w:szCs w:val="24"/>
    </w:rPr>
  </w:style>
  <w:style w:type="character" w:styleId="a7">
    <w:name w:val="Strong"/>
    <w:qFormat/>
    <w:rsid w:val="00F53A8A"/>
    <w:rPr>
      <w:b/>
      <w:bCs/>
    </w:rPr>
  </w:style>
  <w:style w:type="character" w:styleId="a8">
    <w:name w:val="Emphasis"/>
    <w:qFormat/>
    <w:rsid w:val="00F53A8A"/>
    <w:rPr>
      <w:i/>
      <w:iCs/>
    </w:rPr>
  </w:style>
  <w:style w:type="paragraph" w:styleId="a9">
    <w:name w:val="No Spacing"/>
    <w:basedOn w:val="a"/>
    <w:uiPriority w:val="1"/>
    <w:qFormat/>
    <w:rsid w:val="00F53A8A"/>
  </w:style>
  <w:style w:type="paragraph" w:styleId="aa">
    <w:name w:val="List Paragraph"/>
    <w:basedOn w:val="a"/>
    <w:uiPriority w:val="34"/>
    <w:qFormat/>
    <w:rsid w:val="00F53A8A"/>
    <w:pPr>
      <w:ind w:left="708"/>
    </w:pPr>
  </w:style>
  <w:style w:type="paragraph" w:styleId="21">
    <w:name w:val="Quote"/>
    <w:basedOn w:val="a"/>
    <w:next w:val="a"/>
    <w:link w:val="22"/>
    <w:uiPriority w:val="29"/>
    <w:qFormat/>
    <w:rsid w:val="00F53A8A"/>
    <w:rPr>
      <w:rFonts w:ascii="Times New Roman" w:eastAsia="Times New Roman" w:hAnsi="Times New Roman"/>
      <w:i/>
      <w:iCs/>
      <w:color w:val="000000" w:themeColor="text1"/>
      <w:sz w:val="20"/>
      <w:szCs w:val="20"/>
      <w:lang w:eastAsia="ru-RU"/>
    </w:rPr>
  </w:style>
  <w:style w:type="character" w:customStyle="1" w:styleId="22">
    <w:name w:val="Цитата 2 Знак"/>
    <w:basedOn w:val="a0"/>
    <w:link w:val="21"/>
    <w:uiPriority w:val="29"/>
    <w:rsid w:val="00F53A8A"/>
    <w:rPr>
      <w:i/>
      <w:iCs/>
      <w:color w:val="000000" w:themeColor="text1"/>
    </w:rPr>
  </w:style>
  <w:style w:type="paragraph" w:styleId="ab">
    <w:name w:val="Intense Quote"/>
    <w:basedOn w:val="a"/>
    <w:next w:val="a"/>
    <w:link w:val="ac"/>
    <w:uiPriority w:val="30"/>
    <w:qFormat/>
    <w:rsid w:val="00F53A8A"/>
    <w:pPr>
      <w:pBdr>
        <w:bottom w:val="single" w:sz="4" w:space="4" w:color="4F81BD" w:themeColor="accent1"/>
      </w:pBdr>
      <w:spacing w:before="200" w:after="280"/>
      <w:ind w:left="936" w:right="936"/>
    </w:pPr>
    <w:rPr>
      <w:rFonts w:ascii="Times New Roman" w:eastAsia="Times New Roman" w:hAnsi="Times New Roman"/>
      <w:b/>
      <w:bCs/>
      <w:i/>
      <w:iCs/>
      <w:color w:val="4F81BD" w:themeColor="accent1"/>
      <w:sz w:val="20"/>
      <w:szCs w:val="20"/>
      <w:lang w:eastAsia="ru-RU"/>
    </w:rPr>
  </w:style>
  <w:style w:type="character" w:customStyle="1" w:styleId="ac">
    <w:name w:val="Выделенная цитата Знак"/>
    <w:basedOn w:val="a0"/>
    <w:link w:val="ab"/>
    <w:uiPriority w:val="30"/>
    <w:rsid w:val="00F53A8A"/>
    <w:rPr>
      <w:b/>
      <w:bCs/>
      <w:i/>
      <w:iCs/>
      <w:color w:val="4F81BD" w:themeColor="accent1"/>
    </w:rPr>
  </w:style>
  <w:style w:type="character" w:styleId="ad">
    <w:name w:val="Subtle Emphasis"/>
    <w:uiPriority w:val="19"/>
    <w:qFormat/>
    <w:rsid w:val="00F53A8A"/>
    <w:rPr>
      <w:i/>
      <w:iCs/>
      <w:color w:val="808080" w:themeColor="text1" w:themeTint="7F"/>
    </w:rPr>
  </w:style>
  <w:style w:type="character" w:styleId="ae">
    <w:name w:val="Intense Emphasis"/>
    <w:uiPriority w:val="21"/>
    <w:qFormat/>
    <w:rsid w:val="00F53A8A"/>
    <w:rPr>
      <w:b/>
      <w:bCs/>
      <w:i/>
      <w:iCs/>
      <w:color w:val="4F81BD" w:themeColor="accent1"/>
    </w:rPr>
  </w:style>
  <w:style w:type="character" w:styleId="af">
    <w:name w:val="Subtle Reference"/>
    <w:basedOn w:val="a0"/>
    <w:uiPriority w:val="31"/>
    <w:qFormat/>
    <w:rsid w:val="00F53A8A"/>
    <w:rPr>
      <w:smallCaps/>
      <w:color w:val="C0504D" w:themeColor="accent2"/>
      <w:u w:val="single"/>
    </w:rPr>
  </w:style>
  <w:style w:type="character" w:styleId="af0">
    <w:name w:val="Intense Reference"/>
    <w:uiPriority w:val="32"/>
    <w:qFormat/>
    <w:rsid w:val="00F53A8A"/>
    <w:rPr>
      <w:b/>
      <w:bCs/>
      <w:smallCaps/>
      <w:color w:val="C0504D" w:themeColor="accent2"/>
      <w:spacing w:val="5"/>
      <w:u w:val="single"/>
    </w:rPr>
  </w:style>
  <w:style w:type="character" w:styleId="af1">
    <w:name w:val="Book Title"/>
    <w:basedOn w:val="a0"/>
    <w:uiPriority w:val="33"/>
    <w:qFormat/>
    <w:rsid w:val="00F53A8A"/>
    <w:rPr>
      <w:b/>
      <w:bCs/>
      <w:smallCaps/>
      <w:spacing w:val="5"/>
    </w:rPr>
  </w:style>
  <w:style w:type="paragraph" w:styleId="af2">
    <w:name w:val="TOC Heading"/>
    <w:basedOn w:val="1"/>
    <w:next w:val="a"/>
    <w:uiPriority w:val="39"/>
    <w:semiHidden/>
    <w:unhideWhenUsed/>
    <w:qFormat/>
    <w:rsid w:val="00F53A8A"/>
    <w:pPr>
      <w:spacing w:before="240" w:after="60"/>
      <w:ind w:right="0"/>
      <w:outlineLvl w:val="9"/>
    </w:pPr>
    <w:rPr>
      <w:rFonts w:asciiTheme="majorHAnsi" w:eastAsiaTheme="majorEastAsia" w:hAnsiTheme="majorHAnsi" w:cstheme="majorBidi"/>
      <w:bCs/>
      <w:kern w:val="32"/>
      <w:sz w:val="32"/>
      <w:szCs w:val="32"/>
      <w:lang w:eastAsia="en-US"/>
    </w:rPr>
  </w:style>
  <w:style w:type="paragraph" w:customStyle="1" w:styleId="pboth">
    <w:name w:val="pboth"/>
    <w:basedOn w:val="a"/>
    <w:rsid w:val="00A47053"/>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basedOn w:val="a0"/>
    <w:uiPriority w:val="99"/>
    <w:semiHidden/>
    <w:unhideWhenUsed/>
    <w:rsid w:val="00A47053"/>
    <w:rPr>
      <w:color w:val="0000FF"/>
      <w:u w:val="single"/>
    </w:rPr>
  </w:style>
</w:styles>
</file>

<file path=word/webSettings.xml><?xml version="1.0" encoding="utf-8"?>
<w:webSettings xmlns:r="http://schemas.openxmlformats.org/officeDocument/2006/relationships" xmlns:w="http://schemas.openxmlformats.org/wordprocessingml/2006/main">
  <w:divs>
    <w:div w:id="19259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06102003-n-131-fz-ob/glava-3/statia-14_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dact.ru/law/federalnyi-zakon-ot-06102003-n-131-fz-ob/glava-10/statia-74.1/" TargetMode="External"/><Relationship Id="rId12" Type="http://schemas.openxmlformats.org/officeDocument/2006/relationships/hyperlink" Target="https://sudact.ru/law/federalnyi-zakon-ot-06102003-n-131-fz-ob/glava-6/statia-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dact.ru/law/federalnyi-zakon-ot-06102003-n-131-fz-ob/glava-10/statia-74/" TargetMode="External"/><Relationship Id="rId11" Type="http://schemas.openxmlformats.org/officeDocument/2006/relationships/hyperlink" Target="https://sudact.ru/law/federalnyi-zakon-ot-12062002-n-67-fz-ob/" TargetMode="External"/><Relationship Id="rId5" Type="http://schemas.openxmlformats.org/officeDocument/2006/relationships/hyperlink" Target="https://sudact.ru/law/federalnyi-zakon-ot-06102003-n-131-fz-ob/glava-6/statia-37/" TargetMode="External"/><Relationship Id="rId10" Type="http://schemas.openxmlformats.org/officeDocument/2006/relationships/hyperlink" Target="https://sudact.ru/law/federalnyi-zakon-ot-06102003-n-131-fz-ob/glava-3/statia-16_1/" TargetMode="External"/><Relationship Id="rId4" Type="http://schemas.openxmlformats.org/officeDocument/2006/relationships/hyperlink" Target="https://sudact.ru/law/federalnyi-zakon-ot-06102003-n-131-fz-ob/glava-6/statia-37/" TargetMode="External"/><Relationship Id="rId9" Type="http://schemas.openxmlformats.org/officeDocument/2006/relationships/hyperlink" Target="https://sudact.ru/law/federalnyi-zakon-ot-06102003-n-131-fz-ob/glava-3/statia-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2365</Words>
  <Characters>13484</Characters>
  <Application>Microsoft Office Word</Application>
  <DocSecurity>0</DocSecurity>
  <Lines>112</Lines>
  <Paragraphs>31</Paragraphs>
  <ScaleCrop>false</ScaleCrop>
  <Company>Microsoft</Company>
  <LinksUpToDate>false</LinksUpToDate>
  <CharactersWithSpaces>15818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2025-03-07T06:55:00Z</dcterms:created>
  <dcterms:modified xsi:type="dcterms:W3CDTF">2025-03-07T06:56:00Z</dcterms:modified>
</cp:coreProperties>
</file>