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61" w:rsidRPr="00F31016" w:rsidRDefault="00BB6E61" w:rsidP="00BB6E61">
      <w:pPr>
        <w:spacing w:after="0"/>
        <w:jc w:val="right"/>
        <w:rPr>
          <w:sz w:val="10"/>
          <w:szCs w:val="10"/>
        </w:rPr>
      </w:pPr>
      <w:r w:rsidRPr="00F31016">
        <w:rPr>
          <w:sz w:val="10"/>
          <w:szCs w:val="10"/>
        </w:rPr>
        <w:t xml:space="preserve">                                                                                                                                 </w:t>
      </w:r>
    </w:p>
    <w:p w:rsidR="00BB6E61" w:rsidRPr="00EF7E11" w:rsidRDefault="00BB6E61" w:rsidP="00BB6E61">
      <w:pPr>
        <w:tabs>
          <w:tab w:val="center" w:pos="4947"/>
          <w:tab w:val="right" w:pos="9355"/>
        </w:tabs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"/>
          <w:szCs w:val="2"/>
          <w:u w:val="single"/>
        </w:rPr>
      </w:pPr>
    </w:p>
    <w:p w:rsidR="00BB6E61" w:rsidRPr="00EF7E11" w:rsidRDefault="00BB6E61" w:rsidP="00BB6E61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EF7E11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EF7E11">
        <w:rPr>
          <w:rFonts w:ascii="Times New Roman" w:eastAsia="A" w:hAnsi="Times New Roman" w:cs="Times New Roman"/>
        </w:rPr>
        <w:t xml:space="preserve">       </w:t>
      </w:r>
      <w:r w:rsidRPr="00EF7E11">
        <w:rPr>
          <w:rFonts w:ascii="Times New Roman" w:eastAsia="A" w:hAnsi="Times New Roman" w:cs="Times New Roman"/>
          <w:sz w:val="16"/>
          <w:szCs w:val="16"/>
        </w:rPr>
        <w:t xml:space="preserve">                     </w:t>
      </w:r>
      <w:r w:rsidRPr="00EF7E11">
        <w:rPr>
          <w:rFonts w:ascii="Times New Roman" w:eastAsia="A" w:hAnsi="Times New Roman" w:cs="Times New Roman"/>
          <w:sz w:val="6"/>
          <w:szCs w:val="6"/>
        </w:rPr>
        <w:t xml:space="preserve"> </w:t>
      </w:r>
      <w:r w:rsidRPr="00EF7E11">
        <w:rPr>
          <w:rFonts w:ascii="Times New Roman" w:hAnsi="Times New Roman" w:cs="Times New Roman"/>
          <w:b/>
          <w:sz w:val="6"/>
          <w:szCs w:val="6"/>
        </w:rPr>
        <w:t xml:space="preserve">                        </w:t>
      </w:r>
    </w:p>
    <w:p w:rsidR="00BB6E61" w:rsidRPr="00155A54" w:rsidRDefault="00BB6E61" w:rsidP="00BB6E61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155A54">
        <w:rPr>
          <w:rFonts w:ascii="Times New Roman" w:hAnsi="Times New Roman" w:cs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0FAD34D" wp14:editId="418901D2">
            <wp:simplePos x="0" y="0"/>
            <wp:positionH relativeFrom="margin">
              <wp:posOffset>2519680</wp:posOffset>
            </wp:positionH>
            <wp:positionV relativeFrom="paragraph">
              <wp:posOffset>-50800</wp:posOffset>
            </wp:positionV>
            <wp:extent cx="791845" cy="91440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A54">
        <w:rPr>
          <w:rFonts w:ascii="Times New Roman" w:eastAsia="A" w:hAnsi="Times New Roman" w:cs="Times New Roman"/>
        </w:rPr>
        <w:t xml:space="preserve">   </w:t>
      </w:r>
      <w:r w:rsidRPr="00155A54">
        <w:rPr>
          <w:rFonts w:ascii="Times New Roman" w:eastAsia="A" w:hAnsi="Times New Roman" w:cs="Times New Roman"/>
          <w:sz w:val="16"/>
          <w:szCs w:val="16"/>
        </w:rPr>
        <w:t xml:space="preserve">                     </w:t>
      </w:r>
      <w:r w:rsidRPr="00155A54">
        <w:rPr>
          <w:rFonts w:ascii="Times New Roman" w:eastAsia="A" w:hAnsi="Times New Roman" w:cs="Times New Roman"/>
          <w:sz w:val="6"/>
          <w:szCs w:val="6"/>
        </w:rPr>
        <w:t xml:space="preserve"> </w:t>
      </w:r>
      <w:r w:rsidRPr="00155A54">
        <w:rPr>
          <w:rFonts w:ascii="Times New Roman" w:hAnsi="Times New Roman" w:cs="Times New Roman"/>
          <w:b/>
          <w:sz w:val="6"/>
          <w:szCs w:val="6"/>
        </w:rPr>
        <w:t xml:space="preserve">                       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A5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Сыктывд</w:t>
      </w:r>
      <w:proofErr w:type="spellEnd"/>
      <w:proofErr w:type="gramStart"/>
      <w:r w:rsidRPr="00155A5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н»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районлöн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юкöнса</w:t>
      </w:r>
      <w:proofErr w:type="spellEnd"/>
      <w:proofErr w:type="gramStart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155A54">
        <w:rPr>
          <w:rFonts w:ascii="Times New Roman" w:hAnsi="Times New Roman" w:cs="Times New Roman"/>
          <w:b/>
          <w:sz w:val="32"/>
          <w:szCs w:val="32"/>
        </w:rPr>
        <w:t>öвет</w:t>
      </w:r>
      <w:proofErr w:type="spellEnd"/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 xml:space="preserve">Совет </w:t>
      </w:r>
      <w:proofErr w:type="gramStart"/>
      <w:r w:rsidRPr="00155A54">
        <w:rPr>
          <w:rFonts w:ascii="Times New Roman" w:hAnsi="Times New Roman" w:cs="Times New Roman"/>
          <w:b/>
          <w:sz w:val="32"/>
        </w:rPr>
        <w:t>муниципального</w:t>
      </w:r>
      <w:proofErr w:type="gramEnd"/>
      <w:r w:rsidRPr="00155A54">
        <w:rPr>
          <w:rFonts w:ascii="Times New Roman" w:hAnsi="Times New Roman" w:cs="Times New Roman"/>
          <w:b/>
          <w:sz w:val="32"/>
        </w:rPr>
        <w:t xml:space="preserve"> образования муниципального района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«Сыктывдинский»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u w:val="single"/>
        </w:rPr>
        <w:t xml:space="preserve">168220, Республика Коми, Сыктывдинский район, </w:t>
      </w:r>
      <w:proofErr w:type="spellStart"/>
      <w:r w:rsidRPr="00155A54">
        <w:rPr>
          <w:rFonts w:ascii="Times New Roman" w:hAnsi="Times New Roman" w:cs="Times New Roman"/>
          <w:u w:val="single"/>
        </w:rPr>
        <w:t>с</w:t>
      </w:r>
      <w:proofErr w:type="gramStart"/>
      <w:r w:rsidRPr="00155A54">
        <w:rPr>
          <w:rFonts w:ascii="Times New Roman" w:hAnsi="Times New Roman" w:cs="Times New Roman"/>
          <w:u w:val="single"/>
        </w:rPr>
        <w:t>.В</w:t>
      </w:r>
      <w:proofErr w:type="gramEnd"/>
      <w:r w:rsidRPr="00155A54">
        <w:rPr>
          <w:rFonts w:ascii="Times New Roman" w:hAnsi="Times New Roman" w:cs="Times New Roman"/>
          <w:u w:val="single"/>
        </w:rPr>
        <w:t>ыльгорт</w:t>
      </w:r>
      <w:proofErr w:type="spellEnd"/>
      <w:r w:rsidRPr="00155A54">
        <w:rPr>
          <w:rFonts w:ascii="Times New Roman" w:hAnsi="Times New Roman" w:cs="Times New Roman"/>
          <w:b/>
          <w:sz w:val="32"/>
        </w:rPr>
        <w:t xml:space="preserve">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КЫВКÖРТÖД</w:t>
      </w:r>
    </w:p>
    <w:p w:rsidR="00BB6E61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РЕШЕНИЕ</w:t>
      </w:r>
    </w:p>
    <w:p w:rsidR="00024801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муниципального</w:t>
      </w:r>
      <w:r w:rsidR="00A5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024801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февраля 2016 года № 5/2-14 «</w:t>
      </w:r>
      <w:r w:rsidRPr="00B745DB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DB">
        <w:rPr>
          <w:rFonts w:ascii="Times New Roman" w:hAnsi="Times New Roman" w:cs="Times New Roman"/>
          <w:sz w:val="24"/>
          <w:szCs w:val="24"/>
        </w:rPr>
        <w:t>Правил землепользования и застройки муниципального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DB">
        <w:rPr>
          <w:rFonts w:ascii="Times New Roman" w:hAnsi="Times New Roman" w:cs="Times New Roman"/>
          <w:sz w:val="24"/>
          <w:szCs w:val="24"/>
        </w:rPr>
        <w:t>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B745D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024801" w:rsidRPr="00423CA5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«Сыктывдинский»</w:t>
      </w:r>
      <w:r w:rsidRPr="00B745DB"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(статья </w:t>
      </w:r>
      <w:r w:rsidR="00413558">
        <w:rPr>
          <w:rFonts w:ascii="Times New Roman" w:hAnsi="Times New Roman" w:cs="Times New Roman"/>
          <w:sz w:val="24"/>
          <w:szCs w:val="24"/>
        </w:rPr>
        <w:t>5</w:t>
      </w:r>
      <w:r w:rsidR="005D0F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4801" w:rsidRPr="00423CA5" w:rsidRDefault="00024801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67AF" w:rsidRPr="004745FB" w:rsidRDefault="00B767AF" w:rsidP="00B7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>Принято Советом муниципального образования                               от 28 декабря 2016 года</w:t>
      </w:r>
    </w:p>
    <w:p w:rsidR="00B767AF" w:rsidRPr="004745FB" w:rsidRDefault="00B767AF" w:rsidP="00B767AF">
      <w:pPr>
        <w:tabs>
          <w:tab w:val="left" w:pos="8175"/>
        </w:tabs>
        <w:spacing w:after="0" w:line="240" w:lineRule="auto"/>
        <w:rPr>
          <w:rFonts w:ascii="Times New Roman" w:eastAsia="A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14/12-17</w:t>
      </w:r>
    </w:p>
    <w:p w:rsidR="00024801" w:rsidRPr="00423CA5" w:rsidRDefault="00024801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01" w:rsidRPr="00423CA5" w:rsidRDefault="00024801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01" w:rsidRDefault="006B480A" w:rsidP="00024801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024801">
        <w:rPr>
          <w:rFonts w:ascii="Times New Roman" w:hAnsi="Times New Roman" w:cs="Times New Roman"/>
          <w:sz w:val="24"/>
          <w:szCs w:val="24"/>
        </w:rPr>
        <w:t xml:space="preserve"> </w:t>
      </w:r>
      <w:r w:rsidR="00024801" w:rsidRPr="00423CA5">
        <w:rPr>
          <w:rStyle w:val="FontStyle18"/>
          <w:b w:val="0"/>
          <w:sz w:val="24"/>
          <w:szCs w:val="24"/>
        </w:rPr>
        <w:t>статьями 8, 20, 26</w:t>
      </w:r>
      <w:r w:rsidR="00B767AF">
        <w:rPr>
          <w:rStyle w:val="FontStyle18"/>
          <w:b w:val="0"/>
          <w:sz w:val="24"/>
          <w:szCs w:val="24"/>
        </w:rPr>
        <w:t>,33</w:t>
      </w:r>
      <w:r w:rsidR="00024801" w:rsidRPr="00423CA5">
        <w:rPr>
          <w:rStyle w:val="FontStyle18"/>
          <w:b w:val="0"/>
          <w:sz w:val="24"/>
          <w:szCs w:val="24"/>
        </w:rPr>
        <w:t xml:space="preserve"> Градостроительного кодекса Российской Федерации и Уставом муниципального образования муниципального района «Сыктывдинский», </w:t>
      </w:r>
    </w:p>
    <w:p w:rsidR="00024801" w:rsidRDefault="00024801" w:rsidP="00024801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024801" w:rsidRPr="00423CA5" w:rsidRDefault="00024801" w:rsidP="0002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3CA5">
        <w:rPr>
          <w:rFonts w:ascii="Times New Roman" w:hAnsi="Times New Roman" w:cs="Times New Roman"/>
          <w:sz w:val="24"/>
          <w:szCs w:val="24"/>
          <w:lang w:eastAsia="ru-RU"/>
        </w:rPr>
        <w:t>Совет муниципального образования</w:t>
      </w:r>
      <w:r w:rsidRPr="00423CA5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решил:</w:t>
      </w:r>
    </w:p>
    <w:p w:rsidR="00024801" w:rsidRPr="00423CA5" w:rsidRDefault="00024801" w:rsidP="0002480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947" w:rsidRDefault="00024801" w:rsidP="00A5294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Внести в приложение к решению Совета муниципального образования муниципального район</w:t>
      </w:r>
      <w:r w:rsidR="00CE590A">
        <w:rPr>
          <w:rStyle w:val="FontStyle18"/>
          <w:b w:val="0"/>
          <w:sz w:val="24"/>
          <w:szCs w:val="24"/>
        </w:rPr>
        <w:t>а</w:t>
      </w:r>
      <w:bookmarkStart w:id="0" w:name="_GoBack"/>
      <w:bookmarkEnd w:id="0"/>
      <w:r>
        <w:rPr>
          <w:rStyle w:val="FontStyle18"/>
          <w:b w:val="0"/>
          <w:sz w:val="24"/>
          <w:szCs w:val="24"/>
        </w:rPr>
        <w:t xml:space="preserve"> «Сыктывдинский» от 26 февраля 2016 года № 5/2-14 «</w:t>
      </w:r>
      <w:r w:rsidRPr="00B745DB">
        <w:rPr>
          <w:rFonts w:ascii="Times New Roman" w:hAnsi="Times New Roman" w:cs="Times New Roman"/>
          <w:sz w:val="24"/>
          <w:szCs w:val="24"/>
        </w:rPr>
        <w:t>Об утверждении  Правил землепользования и застройки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B745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«Сыктывдинский»</w:t>
      </w:r>
      <w:r w:rsidRPr="00B745DB"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D0F09" w:rsidRDefault="00A52947" w:rsidP="005D0F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- статью </w:t>
      </w:r>
      <w:r w:rsidR="00413558">
        <w:rPr>
          <w:rFonts w:ascii="Times New Roman" w:hAnsi="Times New Roman" w:cs="Times New Roman"/>
          <w:sz w:val="24"/>
          <w:szCs w:val="24"/>
        </w:rPr>
        <w:t>5</w:t>
      </w:r>
      <w:r w:rsidR="005D0F09">
        <w:rPr>
          <w:rFonts w:ascii="Times New Roman" w:hAnsi="Times New Roman" w:cs="Times New Roman"/>
          <w:sz w:val="24"/>
          <w:szCs w:val="24"/>
        </w:rPr>
        <w:t>5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6B480A">
        <w:rPr>
          <w:rFonts w:ascii="Times New Roman" w:hAnsi="Times New Roman" w:cs="Times New Roman"/>
          <w:sz w:val="24"/>
          <w:szCs w:val="24"/>
        </w:rPr>
        <w:t>следующей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5D0F09" w:rsidRDefault="005D0F09" w:rsidP="005D0F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F09" w:rsidRPr="005D0F09" w:rsidRDefault="005D0F09" w:rsidP="005D0F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E69" w:rsidRPr="005D0F09">
        <w:rPr>
          <w:rFonts w:ascii="Times New Roman" w:hAnsi="Times New Roman" w:cs="Times New Roman"/>
          <w:sz w:val="24"/>
          <w:szCs w:val="24"/>
        </w:rPr>
        <w:t>«</w:t>
      </w:r>
      <w:r w:rsidRPr="005D0F09">
        <w:rPr>
          <w:rFonts w:ascii="Times New Roman" w:hAnsi="Times New Roman"/>
          <w:b/>
          <w:sz w:val="24"/>
          <w:szCs w:val="24"/>
        </w:rPr>
        <w:t>Статья 55. Градостроительные регламенты. Зоны специального назначения.</w:t>
      </w:r>
      <w:r w:rsidRPr="005D0F09">
        <w:rPr>
          <w:rFonts w:ascii="Times New Roman" w:eastAsia="Times New Roman" w:hAnsi="Times New Roman" w:cs="Times New Roman"/>
          <w:b/>
          <w:spacing w:val="-3"/>
          <w:kern w:val="1"/>
          <w:sz w:val="24"/>
          <w:szCs w:val="24"/>
          <w:lang w:eastAsia="ar-SA"/>
        </w:rPr>
        <w:t xml:space="preserve"> </w:t>
      </w:r>
    </w:p>
    <w:p w:rsidR="005D0F09" w:rsidRPr="005D0F09" w:rsidRDefault="005D0F09" w:rsidP="005D0F09">
      <w:pPr>
        <w:pStyle w:val="5"/>
        <w:spacing w:before="0" w:after="0"/>
        <w:ind w:firstLine="851"/>
        <w:jc w:val="both"/>
        <w:rPr>
          <w:i w:val="0"/>
          <w:sz w:val="24"/>
          <w:szCs w:val="24"/>
        </w:rPr>
      </w:pPr>
      <w:r w:rsidRPr="005D0F09">
        <w:rPr>
          <w:i w:val="0"/>
          <w:sz w:val="24"/>
          <w:szCs w:val="24"/>
        </w:rPr>
        <w:t>С-1 зона кладбищ.</w:t>
      </w:r>
    </w:p>
    <w:p w:rsidR="005D0F09" w:rsidRPr="005D0F09" w:rsidRDefault="005D0F09" w:rsidP="005D0F09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Зона предназначена для размещения и функционирования кладбищ. Порядок использования территории определяется с учетом требований государственных градостроительных нормативов и правил, специальных нормативов.</w:t>
      </w:r>
    </w:p>
    <w:p w:rsidR="005D0F09" w:rsidRPr="005D0F09" w:rsidRDefault="005D0F09" w:rsidP="005D0F09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К объектам специального назначения относятся объекты, связанные с захоронением отходов потребления и промышленного производства, в том числе радиоактивных; скотомогильники. Данные объекты размещаются только на зонах специального назначения, размещение в других функциональных зонах недопустимо.</w:t>
      </w:r>
    </w:p>
    <w:p w:rsidR="005D0F09" w:rsidRPr="005D0F09" w:rsidRDefault="005D0F09" w:rsidP="005D0F09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Для предприятий, производств и объектов, расположенных в зоне специального назначения, в зависимости от мощности, характера и количества, выделяемых в окружающую среду загрязняющих веществ и других вредных физических факторов, на основании санитарной классификации устанавливаются. Санитарно-защитные зоны в соответствии с требованиями СанПиН 2.2.1/2.1.1.1200-03.</w:t>
      </w:r>
    </w:p>
    <w:p w:rsidR="005D0F09" w:rsidRPr="005D0F09" w:rsidRDefault="005D0F09" w:rsidP="005D0F09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Размещение, расширение и реконструкция кладбищ, зданий и сооружений похоронного назначения осуществляется в соответствии с требованиями Федерального закона от 12.01.1996 г. № 8-ФЗ «О погребении и похоронном деле», СанПиН 2.1.2882-11 «Гигиенические требования к размещению, устройству и содержанию кладбищ, зданий и сооружений похоронного назначения», утвержденных постановлением Главного государственного санитарного врача Российской Федерации от 28.06.2011 г. № 84.</w:t>
      </w:r>
      <w:proofErr w:type="gramEnd"/>
    </w:p>
    <w:p w:rsidR="005D0F09" w:rsidRPr="005D0F09" w:rsidRDefault="005D0F09" w:rsidP="005D0F09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Вновь создаваемые места погребения должны размещаться на расстоянии не менее 300 м от границ территории жилых, общественно-деловых и рекреационных зон.</w:t>
      </w:r>
    </w:p>
    <w:p w:rsidR="005D0F09" w:rsidRPr="005D0F09" w:rsidRDefault="005D0F09" w:rsidP="005D0F09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Не разрешается размещать кладбища на территориях:</w:t>
      </w:r>
    </w:p>
    <w:p w:rsidR="005D0F09" w:rsidRPr="005D0F09" w:rsidRDefault="005D0F09" w:rsidP="005D0F09">
      <w:pPr>
        <w:pStyle w:val="a4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первого и второго поясов зон санитарной охраны источников централизованного водоснабжения и минеральных источников;</w:t>
      </w:r>
    </w:p>
    <w:p w:rsidR="005D0F09" w:rsidRPr="005D0F09" w:rsidRDefault="005D0F09" w:rsidP="005D0F09">
      <w:pPr>
        <w:pStyle w:val="a4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первой зоны санитарной охраны лечебно-оздоровительных местностей и курортов;</w:t>
      </w:r>
    </w:p>
    <w:p w:rsidR="005D0F09" w:rsidRPr="005D0F09" w:rsidRDefault="005D0F09" w:rsidP="005D0F09">
      <w:pPr>
        <w:pStyle w:val="a4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с выходом на поверхность </w:t>
      </w:r>
      <w:proofErr w:type="spellStart"/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закарстованных</w:t>
      </w:r>
      <w:proofErr w:type="spellEnd"/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сильнотрещиноватых пород и в местах выклинивания водоносных горизонтов;</w:t>
      </w:r>
    </w:p>
    <w:p w:rsidR="005D0F09" w:rsidRPr="005D0F09" w:rsidRDefault="005D0F09" w:rsidP="005D0F09">
      <w:pPr>
        <w:pStyle w:val="a4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со стоянием грунтовых вод менее 2 м от поверхности земли при наиболее высоком их стоянии, а также </w:t>
      </w:r>
      <w:proofErr w:type="gramStart"/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на</w:t>
      </w:r>
      <w:proofErr w:type="gramEnd"/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затапливаемых, подверженных оползням и обвалам, заболоченных;</w:t>
      </w:r>
    </w:p>
    <w:p w:rsidR="005D0F09" w:rsidRPr="005D0F09" w:rsidRDefault="005D0F09" w:rsidP="005D0F09">
      <w:pPr>
        <w:pStyle w:val="a4"/>
        <w:numPr>
          <w:ilvl w:val="0"/>
          <w:numId w:val="35"/>
        </w:numPr>
        <w:shd w:val="clear" w:color="auto" w:fill="FFFFFF"/>
        <w:suppressAutoHyphens/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</w:r>
    </w:p>
    <w:p w:rsidR="005D0F09" w:rsidRPr="005D0F09" w:rsidRDefault="005D0F09" w:rsidP="005D0F09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На территориях санитарно-защитных зон кладбищ, крематориев, зданий и сооружений похоронного назначения не разрешается строительство зданий и сооружений, не связанных с обслуживанием указанных объектов, за исключением культовых и обрядовых объектов.</w:t>
      </w:r>
    </w:p>
    <w:p w:rsidR="005D0F09" w:rsidRPr="005D0F09" w:rsidRDefault="005D0F09" w:rsidP="005D0F09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По территории санитарно-защитных зон и кладбищ запрещается прокладка сетей централизованного хозяйственно-питьевого водоснабжения, используемого населением.</w:t>
      </w:r>
    </w:p>
    <w:p w:rsidR="005D0F09" w:rsidRPr="005D0F09" w:rsidRDefault="005D0F09" w:rsidP="005D0F09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Территории санитарно-защитных зон должны быть спланированы, </w:t>
      </w:r>
      <w:proofErr w:type="gramStart"/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благоустроены и озеленены</w:t>
      </w:r>
      <w:proofErr w:type="gramEnd"/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иметь транспортные и инженерные коридоры.</w:t>
      </w:r>
    </w:p>
    <w:p w:rsidR="005D0F09" w:rsidRPr="005D0F09" w:rsidRDefault="005D0F09" w:rsidP="005D0F09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0F0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</w:p>
    <w:p w:rsidR="005D0F09" w:rsidRPr="005D0F09" w:rsidRDefault="005D0F09" w:rsidP="005D0F09">
      <w:pPr>
        <w:shd w:val="clear" w:color="auto" w:fill="FFFFFF"/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tbl>
      <w:tblPr>
        <w:tblW w:w="9888" w:type="dxa"/>
        <w:tblInd w:w="-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866"/>
        <w:gridCol w:w="747"/>
        <w:gridCol w:w="6529"/>
      </w:tblGrid>
      <w:tr w:rsidR="005D0F09" w:rsidRPr="005D0F09" w:rsidTr="00011EE2">
        <w:tc>
          <w:tcPr>
            <w:tcW w:w="746" w:type="dxa"/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0F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0F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0F0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5D0F09" w:rsidRPr="005D0F09" w:rsidRDefault="005D0F09" w:rsidP="005D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</w:p>
        </w:tc>
      </w:tr>
      <w:tr w:rsidR="005D0F09" w:rsidRPr="005D0F09" w:rsidTr="00011EE2">
        <w:trPr>
          <w:trHeight w:val="381"/>
        </w:trPr>
        <w:tc>
          <w:tcPr>
            <w:tcW w:w="9888" w:type="dxa"/>
            <w:gridSpan w:val="4"/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5D0F09" w:rsidRPr="005D0F09" w:rsidTr="00011EE2">
        <w:tc>
          <w:tcPr>
            <w:tcW w:w="746" w:type="dxa"/>
            <w:shd w:val="clear" w:color="auto" w:fill="auto"/>
            <w:vAlign w:val="center"/>
          </w:tcPr>
          <w:p w:rsidR="005D0F09" w:rsidRPr="005D0F09" w:rsidRDefault="005D0F09" w:rsidP="005D0F0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58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529" w:type="dxa"/>
            <w:shd w:val="clear" w:color="auto" w:fill="auto"/>
          </w:tcPr>
          <w:p w:rsidR="005D0F09" w:rsidRPr="005D0F09" w:rsidRDefault="005D0F09" w:rsidP="005D0F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5D0F09" w:rsidRPr="005D0F09" w:rsidRDefault="005D0F09" w:rsidP="005D0F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</w:t>
            </w:r>
          </w:p>
        </w:tc>
      </w:tr>
      <w:tr w:rsidR="005D0F09" w:rsidRPr="005D0F09" w:rsidTr="00011EE2">
        <w:trPr>
          <w:trHeight w:val="465"/>
        </w:trPr>
        <w:tc>
          <w:tcPr>
            <w:tcW w:w="9888" w:type="dxa"/>
            <w:gridSpan w:val="4"/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виды использования</w:t>
            </w:r>
          </w:p>
        </w:tc>
      </w:tr>
      <w:tr w:rsidR="005D0F09" w:rsidRPr="005D0F09" w:rsidTr="00011EE2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09" w:rsidRPr="005D0F09" w:rsidRDefault="0086485B" w:rsidP="005D0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D0F09" w:rsidRPr="005D0F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44"/>
            <w:r w:rsidRPr="005D0F09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bookmarkEnd w:id="1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09" w:rsidRPr="005D0F09" w:rsidRDefault="005D0F09" w:rsidP="005D0F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</w:t>
            </w:r>
            <w:r w:rsidRPr="005D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продажи товаров, торговая площадь которых составляет до 5000 кв. м</w:t>
            </w:r>
          </w:p>
        </w:tc>
      </w:tr>
      <w:tr w:rsidR="005D0F09" w:rsidRPr="005D0F09" w:rsidTr="00011EE2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09" w:rsidRPr="005D0F09" w:rsidRDefault="0086485B" w:rsidP="005D0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5D0F09" w:rsidRPr="005D0F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69"/>
            <w:r w:rsidRPr="005D0F09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  <w:bookmarkEnd w:id="2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09" w:rsidRPr="005D0F09" w:rsidRDefault="005D0F09" w:rsidP="005D0F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F09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5D0F09" w:rsidRPr="005D0F09" w:rsidTr="00011EE2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использования</w:t>
            </w:r>
          </w:p>
        </w:tc>
      </w:tr>
      <w:tr w:rsidR="005D0F09" w:rsidRPr="005D0F09" w:rsidTr="00011EE2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09" w:rsidRPr="005D0F09" w:rsidRDefault="0086485B" w:rsidP="005D0F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D0F09" w:rsidRPr="005D0F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09" w:rsidRPr="005D0F09" w:rsidRDefault="005D0F09" w:rsidP="005D0F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09" w:rsidRPr="005D0F09" w:rsidRDefault="005D0F09" w:rsidP="005D0F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F0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</w:tbl>
    <w:p w:rsidR="005D0F09" w:rsidRPr="005D0F09" w:rsidRDefault="005D0F09" w:rsidP="005D0F0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D0F09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Предельные размеры земельных участков и предельные параметры разрешен</w:t>
      </w:r>
      <w:r w:rsidRPr="005D0F09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ного строительства, реконструкции объектов капитального строительства:</w:t>
      </w:r>
    </w:p>
    <w:tbl>
      <w:tblPr>
        <w:tblW w:w="96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95"/>
        <w:gridCol w:w="5779"/>
      </w:tblGrid>
      <w:tr w:rsidR="005D0F09" w:rsidRPr="005D0F09" w:rsidTr="00011EE2">
        <w:trPr>
          <w:tblHeader/>
        </w:trPr>
        <w:tc>
          <w:tcPr>
            <w:tcW w:w="687" w:type="dx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D0F09" w:rsidRPr="005D0F09" w:rsidRDefault="005D0F09" w:rsidP="005D0F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D0F0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5D0F0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0" w:type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D0F09" w:rsidRPr="005D0F09" w:rsidRDefault="005D0F09" w:rsidP="005D0F0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Наименование размера, параметра</w:t>
            </w:r>
          </w:p>
        </w:tc>
        <w:tc>
          <w:tcPr>
            <w:tcW w:w="0" w:type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D0F09" w:rsidRPr="005D0F09" w:rsidRDefault="005D0F09" w:rsidP="005D0F0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Значение, единица измерения, дополнительные условия</w:t>
            </w:r>
          </w:p>
        </w:tc>
      </w:tr>
      <w:tr w:rsidR="005D0F09" w:rsidRPr="005D0F09" w:rsidTr="00011EE2">
        <w:tc>
          <w:tcPr>
            <w:tcW w:w="687" w:type="dxa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D0F09" w:rsidRPr="005D0F09" w:rsidRDefault="005D0F09" w:rsidP="005D0F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D0F09" w:rsidRPr="005D0F09" w:rsidRDefault="005D0F09" w:rsidP="005D0F09">
            <w:pPr>
              <w:suppressAutoHyphens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максимальные размеры земельного участка, в том числе его площадь</w:t>
            </w:r>
          </w:p>
        </w:tc>
        <w:tc>
          <w:tcPr>
            <w:tcW w:w="0" w:type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D0F09" w:rsidRPr="005D0F09" w:rsidRDefault="005D0F09" w:rsidP="005D0F09">
            <w:pPr>
              <w:suppressAutoHyphens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Максимальная площадь земельного участка для размещения кладбища — 2 га</w:t>
            </w:r>
          </w:p>
          <w:p w:rsidR="005D0F09" w:rsidRPr="005D0F09" w:rsidRDefault="005D0F09" w:rsidP="005D0F09">
            <w:pPr>
              <w:suppressAutoHyphens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Минимальный отступ от границы земельного участка – 1 м.</w:t>
            </w:r>
          </w:p>
        </w:tc>
      </w:tr>
      <w:tr w:rsidR="005D0F09" w:rsidRPr="005D0F09" w:rsidTr="00011EE2">
        <w:tc>
          <w:tcPr>
            <w:tcW w:w="687" w:type="dxa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D0F09" w:rsidRPr="005D0F09" w:rsidRDefault="005D0F09" w:rsidP="005D0F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D0F09" w:rsidRPr="005D0F09" w:rsidRDefault="005D0F09" w:rsidP="005D0F09">
            <w:pPr>
              <w:suppressAutoHyphens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Максимальный класс опасности объектов капитального строительства, размещаемых на территории земельных участков</w:t>
            </w:r>
          </w:p>
        </w:tc>
        <w:tc>
          <w:tcPr>
            <w:tcW w:w="0" w:type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D0F09" w:rsidRPr="005D0F09" w:rsidRDefault="005D0F09" w:rsidP="005D0F09">
            <w:pPr>
              <w:suppressAutoHyphens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 (по классификации СанПиН 2.2.1/2.1.1.1200-03) при обеспечении определенного проектом размера санитарно-защитной зоны</w:t>
            </w:r>
          </w:p>
        </w:tc>
      </w:tr>
      <w:tr w:rsidR="005D0F09" w:rsidRPr="005D0F09" w:rsidTr="00011EE2">
        <w:tc>
          <w:tcPr>
            <w:tcW w:w="687" w:type="dxa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D0F09" w:rsidRPr="005D0F09" w:rsidRDefault="005D0F09" w:rsidP="005D0F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D0F09" w:rsidRPr="005D0F09" w:rsidRDefault="005D0F09" w:rsidP="005D0F09">
            <w:pPr>
              <w:suppressAutoHyphens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Условия размещения и максимальные и (или) минимальные размеры (площадь) отдельных объектов</w:t>
            </w:r>
          </w:p>
        </w:tc>
        <w:tc>
          <w:tcPr>
            <w:tcW w:w="0" w:type="auto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5D0F09" w:rsidRPr="005D0F09" w:rsidRDefault="005D0F09" w:rsidP="005D0F09">
            <w:pPr>
              <w:suppressAutoHyphens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1) Минимальная площадь мест захоронения от общей площади кладбища — 65–70%</w:t>
            </w:r>
          </w:p>
          <w:p w:rsidR="005D0F09" w:rsidRPr="005D0F09" w:rsidRDefault="005D0F09" w:rsidP="005D0F09">
            <w:pPr>
              <w:suppressAutoHyphens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0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2) Минимальная ширина зоны зеленых насаждений по периметру кладбищ, крематориев — 20 м </w:t>
            </w:r>
            <w:r w:rsidRPr="005D0F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3) Использование территории места погребения после его переноса допускается по истечении 20 лет, территория места погребения в этих случаях может быть использована только под зеленые насаждения, строительство зданий и сооружений на этой территории запрещается, за исключением культовых объектов</w:t>
            </w:r>
          </w:p>
        </w:tc>
      </w:tr>
    </w:tbl>
    <w:p w:rsidR="005D0F09" w:rsidRPr="005D0F09" w:rsidRDefault="005D0F09" w:rsidP="005D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F09" w:rsidRPr="005D0F09" w:rsidRDefault="005D0F09" w:rsidP="005D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F09">
        <w:rPr>
          <w:rFonts w:ascii="Times New Roman" w:hAnsi="Times New Roman" w:cs="Times New Roman"/>
          <w:sz w:val="24"/>
          <w:szCs w:val="24"/>
        </w:rPr>
        <w:t xml:space="preserve">Предельные (минимальные и (или) максимальные) размеры земельных участков для размещения объектов капитального строительства, указанных в основных видах разрешенного использования земельных участков и объектов капитального строительства </w:t>
      </w:r>
      <w:r w:rsidRPr="005D0F09">
        <w:rPr>
          <w:rFonts w:ascii="Times New Roman" w:hAnsi="Times New Roman" w:cs="Times New Roman"/>
          <w:sz w:val="24"/>
          <w:szCs w:val="24"/>
        </w:rPr>
        <w:lastRenderedPageBreak/>
        <w:t>настоящей статьи, ограничения использования</w:t>
      </w:r>
      <w:r w:rsidRPr="005D0F0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земельных участков и объектов капитального строительства </w:t>
      </w:r>
      <w:r w:rsidRPr="005D0F09">
        <w:rPr>
          <w:rFonts w:ascii="Times New Roman" w:hAnsi="Times New Roman" w:cs="Times New Roman"/>
          <w:sz w:val="24"/>
          <w:szCs w:val="24"/>
        </w:rPr>
        <w:t xml:space="preserve">и требования к </w:t>
      </w:r>
      <w:r w:rsidRPr="005D0F0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размерам земельных участков и </w:t>
      </w:r>
      <w:r w:rsidRPr="005D0F09">
        <w:rPr>
          <w:rFonts w:ascii="Times New Roman" w:hAnsi="Times New Roman" w:cs="Times New Roman"/>
          <w:sz w:val="24"/>
          <w:szCs w:val="24"/>
        </w:rPr>
        <w:t xml:space="preserve">параметрам разрешенного </w:t>
      </w:r>
      <w:r w:rsidRPr="005D0F09">
        <w:rPr>
          <w:rFonts w:ascii="Times New Roman" w:hAnsi="Times New Roman" w:cs="Times New Roman"/>
          <w:bCs/>
          <w:spacing w:val="-2"/>
          <w:sz w:val="24"/>
          <w:szCs w:val="24"/>
        </w:rPr>
        <w:t>строительства, реконструкции объектов капитального строительства</w:t>
      </w:r>
      <w:r w:rsidRPr="005D0F09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документами:</w:t>
      </w:r>
      <w:proofErr w:type="gramEnd"/>
    </w:p>
    <w:p w:rsidR="005D0F09" w:rsidRPr="005D0F09" w:rsidRDefault="005D0F09" w:rsidP="005D0F0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F09">
        <w:rPr>
          <w:rFonts w:ascii="Times New Roman" w:hAnsi="Times New Roman" w:cs="Times New Roman"/>
          <w:sz w:val="24"/>
          <w:szCs w:val="24"/>
        </w:rPr>
        <w:t>региональными нормативами градостроительного проектирования (РНГП) для Республики Коми (утверждены приказом Минархстроя Республики Коми от 29.01.2008 № 7-ОД);</w:t>
      </w:r>
      <w:proofErr w:type="gramEnd"/>
    </w:p>
    <w:p w:rsidR="005D0F09" w:rsidRPr="005D0F09" w:rsidRDefault="005D0F09" w:rsidP="005D0F0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F09">
        <w:rPr>
          <w:rFonts w:ascii="Times New Roman" w:hAnsi="Times New Roman" w:cs="Times New Roman"/>
          <w:sz w:val="24"/>
          <w:szCs w:val="24"/>
        </w:rPr>
        <w:t xml:space="preserve">СанПиН 2.1.2882-11 «Гигиенические требования к размещению, устройству и содержанию кладбищ, зданий и сооружений похоронного назначения»; </w:t>
      </w:r>
    </w:p>
    <w:p w:rsidR="005D0F09" w:rsidRPr="005D0F09" w:rsidRDefault="005D0F09" w:rsidP="005D0F0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F09">
        <w:rPr>
          <w:rFonts w:ascii="Times New Roman" w:hAnsi="Times New Roman" w:cs="Times New Roman"/>
          <w:sz w:val="24"/>
          <w:szCs w:val="24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5D0F09" w:rsidRPr="005D0F09" w:rsidRDefault="005D0F09" w:rsidP="005D0F0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F09">
        <w:rPr>
          <w:rFonts w:ascii="Times New Roman" w:hAnsi="Times New Roman" w:cs="Times New Roman"/>
          <w:sz w:val="24"/>
          <w:szCs w:val="24"/>
        </w:rPr>
        <w:t>СП 42.13330.2011 «СНиП 2.07.01-89* Градостроительство. Планировка и застройка городских и сельских поселений»;</w:t>
      </w:r>
    </w:p>
    <w:p w:rsidR="005D0F09" w:rsidRPr="005D0F09" w:rsidRDefault="005D0F09" w:rsidP="005D0F0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F09">
        <w:rPr>
          <w:rFonts w:ascii="Times New Roman" w:hAnsi="Times New Roman" w:cs="Times New Roman"/>
          <w:sz w:val="24"/>
          <w:szCs w:val="24"/>
        </w:rPr>
        <w:t>Другие действующие нормативные документы и технические регламенты</w:t>
      </w:r>
      <w:proofErr w:type="gramStart"/>
      <w:r w:rsidRPr="005D0F0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36467" w:rsidRDefault="00436467" w:rsidP="0043646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29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развитию местного самоуправления Совета МО МР «Сыктывдинский» и заместителя руководителя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О.В.Попов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E29C2" w:rsidRPr="002E29C2" w:rsidRDefault="002E29C2" w:rsidP="00A5294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9C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E29C2" w:rsidRDefault="002E29C2" w:rsidP="002E29C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2E29C2" w:rsidRDefault="002E29C2" w:rsidP="002E2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9C2" w:rsidRPr="00423CA5" w:rsidRDefault="002E29C2" w:rsidP="002E29C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</w:pPr>
      <w:r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Глава </w:t>
      </w:r>
      <w:proofErr w:type="gramStart"/>
      <w:r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>муниципального</w:t>
      </w:r>
      <w:proofErr w:type="gramEnd"/>
      <w:r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 района - </w:t>
      </w:r>
    </w:p>
    <w:p w:rsidR="002E29C2" w:rsidRPr="00423CA5" w:rsidRDefault="009D7E69" w:rsidP="002E29C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>п</w:t>
      </w:r>
      <w:r w:rsidR="002E29C2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редседатель Совета муниципального района </w:t>
      </w:r>
      <w:r w:rsidR="002E29C2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ab/>
      </w:r>
      <w:r w:rsidR="002E29C2" w:rsidRPr="00423CA5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ab/>
      </w:r>
      <w:r w:rsidR="002E29C2">
        <w:rPr>
          <w:rFonts w:ascii="Times New Roman" w:eastAsia="Lucida Sans Unicode" w:hAnsi="Times New Roman" w:cs="Times New Roman"/>
          <w:kern w:val="2"/>
          <w:sz w:val="24"/>
          <w:szCs w:val="28"/>
          <w:lang w:eastAsia="ru-RU"/>
        </w:rPr>
        <w:t xml:space="preserve">                   С. С. </w:t>
      </w:r>
      <w:r w:rsidR="002E29C2">
        <w:rPr>
          <w:rFonts w:ascii="Times New Roman" w:hAnsi="Times New Roman" w:cs="Times New Roman"/>
          <w:sz w:val="24"/>
          <w:szCs w:val="28"/>
        </w:rPr>
        <w:t>Савинова</w:t>
      </w:r>
    </w:p>
    <w:p w:rsidR="002E29C2" w:rsidRDefault="002E29C2" w:rsidP="002E29C2">
      <w:pPr>
        <w:rPr>
          <w:rFonts w:ascii="Times New Roman" w:hAnsi="Times New Roman" w:cs="Times New Roman"/>
          <w:sz w:val="24"/>
          <w:szCs w:val="28"/>
        </w:rPr>
      </w:pPr>
    </w:p>
    <w:p w:rsidR="002E29C2" w:rsidRPr="00423CA5" w:rsidRDefault="00B767AF" w:rsidP="002E29C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28 декабря 2016 </w:t>
      </w:r>
      <w:r w:rsidR="00E5437E">
        <w:rPr>
          <w:rFonts w:ascii="Times New Roman" w:hAnsi="Times New Roman" w:cs="Times New Roman"/>
          <w:sz w:val="24"/>
          <w:szCs w:val="28"/>
        </w:rPr>
        <w:t>года</w:t>
      </w: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6485B" w:rsidRDefault="0086485B" w:rsidP="0086485B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86485B" w:rsidSect="00BB6E6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D2" w:rsidRDefault="001276D2" w:rsidP="00423CA5">
      <w:pPr>
        <w:spacing w:after="0" w:line="240" w:lineRule="auto"/>
      </w:pPr>
      <w:r>
        <w:separator/>
      </w:r>
    </w:p>
  </w:endnote>
  <w:endnote w:type="continuationSeparator" w:id="0">
    <w:p w:rsidR="001276D2" w:rsidRDefault="001276D2" w:rsidP="004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D2" w:rsidRDefault="001276D2" w:rsidP="00423CA5">
      <w:pPr>
        <w:spacing w:after="0" w:line="240" w:lineRule="auto"/>
      </w:pPr>
      <w:r>
        <w:separator/>
      </w:r>
    </w:p>
  </w:footnote>
  <w:footnote w:type="continuationSeparator" w:id="0">
    <w:p w:rsidR="001276D2" w:rsidRDefault="001276D2" w:rsidP="0042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59" w:rsidRPr="00423CA5" w:rsidRDefault="00150C59" w:rsidP="00423CA5">
    <w:pPr>
      <w:pStyle w:val="a7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D28E40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</w:lvl>
  </w:abstractNum>
  <w:abstractNum w:abstractNumId="2">
    <w:nsid w:val="0000001E"/>
    <w:multiLevelType w:val="multilevel"/>
    <w:tmpl w:val="0000001E"/>
    <w:name w:val="WWNum29"/>
    <w:lvl w:ilvl="0">
      <w:start w:val="1"/>
      <w:numFmt w:val="none"/>
      <w:suff w:val="nothing"/>
      <w:lvlText w:val="-"/>
      <w:lvlJc w:val="left"/>
      <w:pPr>
        <w:tabs>
          <w:tab w:val="num" w:pos="596"/>
        </w:tabs>
        <w:ind w:left="-113" w:firstLine="680"/>
      </w:pPr>
      <w:rPr>
        <w:sz w:val="28"/>
        <w:szCs w:val="28"/>
      </w:rPr>
    </w:lvl>
    <w:lvl w:ilvl="1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2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3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4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5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6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7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8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</w:abstractNum>
  <w:abstractNum w:abstractNumId="3">
    <w:nsid w:val="02412E01"/>
    <w:multiLevelType w:val="hybridMultilevel"/>
    <w:tmpl w:val="CF36F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57FDB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578E"/>
    <w:multiLevelType w:val="hybridMultilevel"/>
    <w:tmpl w:val="B1884FA0"/>
    <w:lvl w:ilvl="0" w:tplc="241C91D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D5220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17A721CD"/>
    <w:multiLevelType w:val="hybridMultilevel"/>
    <w:tmpl w:val="38463A56"/>
    <w:lvl w:ilvl="0" w:tplc="22580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86D40"/>
    <w:multiLevelType w:val="hybridMultilevel"/>
    <w:tmpl w:val="185A8A30"/>
    <w:lvl w:ilvl="0" w:tplc="B40E1A2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0FD3A8D"/>
    <w:multiLevelType w:val="hybridMultilevel"/>
    <w:tmpl w:val="E87A22C2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D388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D388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0650DC"/>
    <w:multiLevelType w:val="hybridMultilevel"/>
    <w:tmpl w:val="2AA43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C1AF3"/>
    <w:multiLevelType w:val="hybridMultilevel"/>
    <w:tmpl w:val="181EB9EE"/>
    <w:lvl w:ilvl="0" w:tplc="74149B66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2E3536"/>
    <w:multiLevelType w:val="hybridMultilevel"/>
    <w:tmpl w:val="B0C6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5">
    <w:nsid w:val="489B3543"/>
    <w:multiLevelType w:val="hybridMultilevel"/>
    <w:tmpl w:val="31E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4705F"/>
    <w:multiLevelType w:val="hybridMultilevel"/>
    <w:tmpl w:val="6CCC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10C5C"/>
    <w:multiLevelType w:val="hybridMultilevel"/>
    <w:tmpl w:val="0B88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499"/>
        </w:tabs>
        <w:ind w:left="437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58E636CC"/>
    <w:multiLevelType w:val="hybridMultilevel"/>
    <w:tmpl w:val="050C052C"/>
    <w:lvl w:ilvl="0" w:tplc="7FCC412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B61575"/>
    <w:multiLevelType w:val="hybridMultilevel"/>
    <w:tmpl w:val="A7807578"/>
    <w:lvl w:ilvl="0" w:tplc="8014DD96">
      <w:start w:val="1"/>
      <w:numFmt w:val="bullet"/>
      <w:lvlText w:val="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D124FC6"/>
    <w:multiLevelType w:val="hybridMultilevel"/>
    <w:tmpl w:val="608C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509FA"/>
    <w:multiLevelType w:val="multilevel"/>
    <w:tmpl w:val="DA7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16A7B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707" w:hanging="360"/>
      </w:p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4">
    <w:nsid w:val="6189000E"/>
    <w:multiLevelType w:val="hybridMultilevel"/>
    <w:tmpl w:val="7F2A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02E00"/>
    <w:multiLevelType w:val="hybridMultilevel"/>
    <w:tmpl w:val="2804A920"/>
    <w:lvl w:ilvl="0" w:tplc="BE6CD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>
    <w:nsid w:val="66801213"/>
    <w:multiLevelType w:val="hybridMultilevel"/>
    <w:tmpl w:val="1E9A70E8"/>
    <w:lvl w:ilvl="0" w:tplc="80223A0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7">
    <w:nsid w:val="67143A07"/>
    <w:multiLevelType w:val="hybridMultilevel"/>
    <w:tmpl w:val="ACDC1254"/>
    <w:lvl w:ilvl="0" w:tplc="75F22698">
      <w:start w:val="1"/>
      <w:numFmt w:val="bullet"/>
      <w:lvlText w:val="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28">
    <w:nsid w:val="67EE50A1"/>
    <w:multiLevelType w:val="hybridMultilevel"/>
    <w:tmpl w:val="F6F0F102"/>
    <w:lvl w:ilvl="0" w:tplc="98FED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097970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0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E9227C9"/>
    <w:multiLevelType w:val="hybridMultilevel"/>
    <w:tmpl w:val="B222302E"/>
    <w:lvl w:ilvl="0" w:tplc="6CA8C420">
      <w:start w:val="1"/>
      <w:numFmt w:val="decimal"/>
      <w:lvlText w:val="%1."/>
      <w:lvlJc w:val="left"/>
      <w:pPr>
        <w:ind w:left="215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2">
    <w:nsid w:val="71B755E5"/>
    <w:multiLevelType w:val="hybridMultilevel"/>
    <w:tmpl w:val="E918FB3A"/>
    <w:lvl w:ilvl="0" w:tplc="05CCD2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310AF3"/>
    <w:multiLevelType w:val="hybridMultilevel"/>
    <w:tmpl w:val="2AA43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F71F9"/>
    <w:multiLevelType w:val="hybridMultilevel"/>
    <w:tmpl w:val="2AA43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E5A32"/>
    <w:multiLevelType w:val="hybridMultilevel"/>
    <w:tmpl w:val="7F2A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6"/>
  </w:num>
  <w:num w:numId="4">
    <w:abstractNumId w:val="7"/>
  </w:num>
  <w:num w:numId="5">
    <w:abstractNumId w:val="21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9">
    <w:abstractNumId w:val="10"/>
  </w:num>
  <w:num w:numId="10">
    <w:abstractNumId w:val="12"/>
  </w:num>
  <w:num w:numId="11">
    <w:abstractNumId w:val="5"/>
  </w:num>
  <w:num w:numId="12">
    <w:abstractNumId w:val="20"/>
  </w:num>
  <w:num w:numId="13">
    <w:abstractNumId w:val="18"/>
  </w:num>
  <w:num w:numId="14">
    <w:abstractNumId w:val="14"/>
  </w:num>
  <w:num w:numId="15">
    <w:abstractNumId w:val="14"/>
  </w:num>
  <w:num w:numId="16">
    <w:abstractNumId w:val="9"/>
  </w:num>
  <w:num w:numId="17">
    <w:abstractNumId w:val="1"/>
  </w:num>
  <w:num w:numId="18">
    <w:abstractNumId w:val="2"/>
  </w:num>
  <w:num w:numId="19">
    <w:abstractNumId w:val="19"/>
  </w:num>
  <w:num w:numId="20">
    <w:abstractNumId w:val="28"/>
  </w:num>
  <w:num w:numId="21">
    <w:abstractNumId w:val="13"/>
  </w:num>
  <w:num w:numId="22">
    <w:abstractNumId w:val="22"/>
  </w:num>
  <w:num w:numId="23">
    <w:abstractNumId w:val="30"/>
  </w:num>
  <w:num w:numId="24">
    <w:abstractNumId w:val="27"/>
  </w:num>
  <w:num w:numId="25">
    <w:abstractNumId w:val="11"/>
  </w:num>
  <w:num w:numId="26">
    <w:abstractNumId w:val="34"/>
  </w:num>
  <w:num w:numId="27">
    <w:abstractNumId w:val="33"/>
  </w:num>
  <w:num w:numId="28">
    <w:abstractNumId w:val="4"/>
  </w:num>
  <w:num w:numId="29">
    <w:abstractNumId w:val="29"/>
  </w:num>
  <w:num w:numId="30">
    <w:abstractNumId w:val="6"/>
  </w:num>
  <w:num w:numId="31">
    <w:abstractNumId w:val="3"/>
  </w:num>
  <w:num w:numId="32">
    <w:abstractNumId w:val="32"/>
  </w:num>
  <w:num w:numId="33">
    <w:abstractNumId w:val="24"/>
  </w:num>
  <w:num w:numId="34">
    <w:abstractNumId w:val="35"/>
  </w:num>
  <w:num w:numId="35">
    <w:abstractNumId w:val="8"/>
  </w:num>
  <w:num w:numId="36">
    <w:abstractNumId w:val="23"/>
  </w:num>
  <w:num w:numId="37">
    <w:abstractNumId w:val="2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CB"/>
    <w:rsid w:val="0000580E"/>
    <w:rsid w:val="00015EB2"/>
    <w:rsid w:val="00024801"/>
    <w:rsid w:val="0008447D"/>
    <w:rsid w:val="00097913"/>
    <w:rsid w:val="000A02C9"/>
    <w:rsid w:val="000A3F7A"/>
    <w:rsid w:val="000C7A60"/>
    <w:rsid w:val="000E1416"/>
    <w:rsid w:val="000E1EAF"/>
    <w:rsid w:val="000E40E7"/>
    <w:rsid w:val="001276D2"/>
    <w:rsid w:val="00150C59"/>
    <w:rsid w:val="00162258"/>
    <w:rsid w:val="001667E5"/>
    <w:rsid w:val="0018610F"/>
    <w:rsid w:val="00190EF5"/>
    <w:rsid w:val="00194A7E"/>
    <w:rsid w:val="001A24E3"/>
    <w:rsid w:val="001C5898"/>
    <w:rsid w:val="00206B94"/>
    <w:rsid w:val="00232C83"/>
    <w:rsid w:val="002529E6"/>
    <w:rsid w:val="002558FC"/>
    <w:rsid w:val="002562E1"/>
    <w:rsid w:val="0026212B"/>
    <w:rsid w:val="002651B6"/>
    <w:rsid w:val="002777F7"/>
    <w:rsid w:val="00285B17"/>
    <w:rsid w:val="0029440B"/>
    <w:rsid w:val="002966B4"/>
    <w:rsid w:val="00296A83"/>
    <w:rsid w:val="002A0767"/>
    <w:rsid w:val="002A5F08"/>
    <w:rsid w:val="002C68D0"/>
    <w:rsid w:val="002E29C2"/>
    <w:rsid w:val="002E4748"/>
    <w:rsid w:val="002E5239"/>
    <w:rsid w:val="002E7744"/>
    <w:rsid w:val="003346AB"/>
    <w:rsid w:val="003473B7"/>
    <w:rsid w:val="00386E82"/>
    <w:rsid w:val="00393917"/>
    <w:rsid w:val="00397EB9"/>
    <w:rsid w:val="003A5E41"/>
    <w:rsid w:val="003B63BE"/>
    <w:rsid w:val="003C2B16"/>
    <w:rsid w:val="003D4ED9"/>
    <w:rsid w:val="003F35A5"/>
    <w:rsid w:val="003F4B1D"/>
    <w:rsid w:val="003F710E"/>
    <w:rsid w:val="00413558"/>
    <w:rsid w:val="00423CA5"/>
    <w:rsid w:val="00424B52"/>
    <w:rsid w:val="00436467"/>
    <w:rsid w:val="00451E74"/>
    <w:rsid w:val="00461D2F"/>
    <w:rsid w:val="004752A2"/>
    <w:rsid w:val="00485409"/>
    <w:rsid w:val="00487840"/>
    <w:rsid w:val="00493CB5"/>
    <w:rsid w:val="00494B94"/>
    <w:rsid w:val="004972C2"/>
    <w:rsid w:val="004D643C"/>
    <w:rsid w:val="004D79BB"/>
    <w:rsid w:val="004E025F"/>
    <w:rsid w:val="004F3EF1"/>
    <w:rsid w:val="00506483"/>
    <w:rsid w:val="00545211"/>
    <w:rsid w:val="00550A24"/>
    <w:rsid w:val="00582560"/>
    <w:rsid w:val="005A2900"/>
    <w:rsid w:val="005B30BE"/>
    <w:rsid w:val="005B6E71"/>
    <w:rsid w:val="005C56C9"/>
    <w:rsid w:val="005C7FEC"/>
    <w:rsid w:val="005D0F09"/>
    <w:rsid w:val="005D28D9"/>
    <w:rsid w:val="005D3B0A"/>
    <w:rsid w:val="005E40F8"/>
    <w:rsid w:val="00601B47"/>
    <w:rsid w:val="00637976"/>
    <w:rsid w:val="006712CB"/>
    <w:rsid w:val="006721BB"/>
    <w:rsid w:val="0068664F"/>
    <w:rsid w:val="00695DFD"/>
    <w:rsid w:val="006B480A"/>
    <w:rsid w:val="006C33EB"/>
    <w:rsid w:val="006E14CB"/>
    <w:rsid w:val="006F5030"/>
    <w:rsid w:val="0071258C"/>
    <w:rsid w:val="0072316C"/>
    <w:rsid w:val="00734E24"/>
    <w:rsid w:val="0074564F"/>
    <w:rsid w:val="00746AC5"/>
    <w:rsid w:val="00767543"/>
    <w:rsid w:val="0077588A"/>
    <w:rsid w:val="007B27C0"/>
    <w:rsid w:val="007C48DF"/>
    <w:rsid w:val="00811BA9"/>
    <w:rsid w:val="00820499"/>
    <w:rsid w:val="00826EB6"/>
    <w:rsid w:val="00840B27"/>
    <w:rsid w:val="0086485B"/>
    <w:rsid w:val="00875F0E"/>
    <w:rsid w:val="008A3F92"/>
    <w:rsid w:val="008C0397"/>
    <w:rsid w:val="008F3A07"/>
    <w:rsid w:val="008F48CF"/>
    <w:rsid w:val="008F6DE7"/>
    <w:rsid w:val="00922E78"/>
    <w:rsid w:val="00955F7C"/>
    <w:rsid w:val="00967F4C"/>
    <w:rsid w:val="00992D7A"/>
    <w:rsid w:val="00995060"/>
    <w:rsid w:val="009955C8"/>
    <w:rsid w:val="009A5210"/>
    <w:rsid w:val="009B055C"/>
    <w:rsid w:val="009B53C9"/>
    <w:rsid w:val="009D6B30"/>
    <w:rsid w:val="009D7E69"/>
    <w:rsid w:val="00A05BB7"/>
    <w:rsid w:val="00A06471"/>
    <w:rsid w:val="00A2017B"/>
    <w:rsid w:val="00A349D0"/>
    <w:rsid w:val="00A5056C"/>
    <w:rsid w:val="00A52947"/>
    <w:rsid w:val="00A54DB5"/>
    <w:rsid w:val="00A666B0"/>
    <w:rsid w:val="00A6746E"/>
    <w:rsid w:val="00A67C5C"/>
    <w:rsid w:val="00A70CE0"/>
    <w:rsid w:val="00A74B63"/>
    <w:rsid w:val="00A771E3"/>
    <w:rsid w:val="00A91084"/>
    <w:rsid w:val="00A97637"/>
    <w:rsid w:val="00AD7A41"/>
    <w:rsid w:val="00B22D73"/>
    <w:rsid w:val="00B330AB"/>
    <w:rsid w:val="00B37FC5"/>
    <w:rsid w:val="00B745DB"/>
    <w:rsid w:val="00B767AF"/>
    <w:rsid w:val="00B77E35"/>
    <w:rsid w:val="00B86560"/>
    <w:rsid w:val="00B90AC4"/>
    <w:rsid w:val="00BA2687"/>
    <w:rsid w:val="00BB6DE2"/>
    <w:rsid w:val="00BB6E61"/>
    <w:rsid w:val="00BD0417"/>
    <w:rsid w:val="00BD4CCB"/>
    <w:rsid w:val="00BE1147"/>
    <w:rsid w:val="00BE1510"/>
    <w:rsid w:val="00BE403A"/>
    <w:rsid w:val="00C0202C"/>
    <w:rsid w:val="00C122B1"/>
    <w:rsid w:val="00C225A5"/>
    <w:rsid w:val="00C276B8"/>
    <w:rsid w:val="00C311A6"/>
    <w:rsid w:val="00C45121"/>
    <w:rsid w:val="00C53252"/>
    <w:rsid w:val="00C62517"/>
    <w:rsid w:val="00C67396"/>
    <w:rsid w:val="00C956D3"/>
    <w:rsid w:val="00CD4A4C"/>
    <w:rsid w:val="00CE4E88"/>
    <w:rsid w:val="00CE590A"/>
    <w:rsid w:val="00CF565B"/>
    <w:rsid w:val="00CF7990"/>
    <w:rsid w:val="00D219F2"/>
    <w:rsid w:val="00D40BB7"/>
    <w:rsid w:val="00D5016B"/>
    <w:rsid w:val="00D601B5"/>
    <w:rsid w:val="00D63AF8"/>
    <w:rsid w:val="00D74975"/>
    <w:rsid w:val="00D768B7"/>
    <w:rsid w:val="00D80E3A"/>
    <w:rsid w:val="00DA1CAD"/>
    <w:rsid w:val="00DB72BB"/>
    <w:rsid w:val="00DD0452"/>
    <w:rsid w:val="00DE0C48"/>
    <w:rsid w:val="00DE5EEA"/>
    <w:rsid w:val="00E041D4"/>
    <w:rsid w:val="00E3766B"/>
    <w:rsid w:val="00E5437E"/>
    <w:rsid w:val="00E8339F"/>
    <w:rsid w:val="00EA479B"/>
    <w:rsid w:val="00EB2846"/>
    <w:rsid w:val="00EF2F0E"/>
    <w:rsid w:val="00F05E77"/>
    <w:rsid w:val="00F11A42"/>
    <w:rsid w:val="00F136E3"/>
    <w:rsid w:val="00F56003"/>
    <w:rsid w:val="00FC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DFD"/>
  </w:style>
  <w:style w:type="paragraph" w:styleId="2">
    <w:name w:val="heading 2"/>
    <w:basedOn w:val="a0"/>
    <w:next w:val="a0"/>
    <w:link w:val="20"/>
    <w:uiPriority w:val="9"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qFormat/>
    <w:rsid w:val="00C225A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0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7">
    <w:name w:val="header"/>
    <w:basedOn w:val="a0"/>
    <w:link w:val="a8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23CA5"/>
  </w:style>
  <w:style w:type="paragraph" w:styleId="a9">
    <w:name w:val="footer"/>
    <w:basedOn w:val="a0"/>
    <w:link w:val="a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23CA5"/>
  </w:style>
  <w:style w:type="character" w:styleId="ab">
    <w:name w:val="Hyperlink"/>
    <w:basedOn w:val="a1"/>
    <w:uiPriority w:val="99"/>
    <w:unhideWhenUsed/>
    <w:rsid w:val="00C53252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C225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буллиты"/>
    <w:basedOn w:val="a0"/>
    <w:link w:val="ac"/>
    <w:rsid w:val="00C225A5"/>
    <w:pPr>
      <w:numPr>
        <w:numId w:val="23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c">
    <w:name w:val="буллиты Знак"/>
    <w:link w:val="a"/>
    <w:rsid w:val="00C225A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d">
    <w:name w:val="выступ"/>
    <w:basedOn w:val="a0"/>
    <w:rsid w:val="00C225A5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0"/>
    <w:next w:val="a0"/>
    <w:rsid w:val="00424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0"/>
    <w:uiPriority w:val="1"/>
    <w:qFormat/>
    <w:rsid w:val="0086485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DFD"/>
  </w:style>
  <w:style w:type="paragraph" w:styleId="2">
    <w:name w:val="heading 2"/>
    <w:basedOn w:val="a0"/>
    <w:next w:val="a0"/>
    <w:link w:val="20"/>
    <w:uiPriority w:val="9"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qFormat/>
    <w:rsid w:val="00C225A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0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7">
    <w:name w:val="header"/>
    <w:basedOn w:val="a0"/>
    <w:link w:val="a8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23CA5"/>
  </w:style>
  <w:style w:type="paragraph" w:styleId="a9">
    <w:name w:val="footer"/>
    <w:basedOn w:val="a0"/>
    <w:link w:val="a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23CA5"/>
  </w:style>
  <w:style w:type="character" w:styleId="ab">
    <w:name w:val="Hyperlink"/>
    <w:basedOn w:val="a1"/>
    <w:uiPriority w:val="99"/>
    <w:unhideWhenUsed/>
    <w:rsid w:val="00C53252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C225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буллиты"/>
    <w:basedOn w:val="a0"/>
    <w:link w:val="ac"/>
    <w:rsid w:val="00C225A5"/>
    <w:pPr>
      <w:numPr>
        <w:numId w:val="23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c">
    <w:name w:val="буллиты Знак"/>
    <w:link w:val="a"/>
    <w:rsid w:val="00C225A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d">
    <w:name w:val="выступ"/>
    <w:basedOn w:val="a0"/>
    <w:rsid w:val="00C225A5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0"/>
    <w:next w:val="a0"/>
    <w:rsid w:val="00424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0"/>
    <w:uiPriority w:val="1"/>
    <w:qFormat/>
    <w:rsid w:val="0086485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BA40-0E7D-4554-A167-90DA0567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2017-01-10T06:25:00Z</cp:lastPrinted>
  <dcterms:created xsi:type="dcterms:W3CDTF">2017-01-09T08:24:00Z</dcterms:created>
  <dcterms:modified xsi:type="dcterms:W3CDTF">2017-01-10T06:25:00Z</dcterms:modified>
</cp:coreProperties>
</file>