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4" w:rsidRDefault="00AC2BD4" w:rsidP="00AC2BD4">
      <w:pPr>
        <w:spacing w:before="100" w:beforeAutospacing="1" w:after="100" w:afterAutospacing="1"/>
        <w:ind w:right="0" w:firstLine="0"/>
        <w:jc w:val="center"/>
        <w:rPr>
          <w:sz w:val="16"/>
          <w:szCs w:val="16"/>
        </w:rPr>
      </w:pPr>
      <w:r>
        <w:rPr>
          <w:rStyle w:val="a7"/>
          <w:sz w:val="16"/>
          <w:szCs w:val="16"/>
        </w:rPr>
        <w:t>ПОРЯДОК ВОЗВРАТА ГОСУДАРСТВЕННОЙ ПОШЛИНЫ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Основания и порядок возврата государственной пошлины установлены статьей 333.40 Налогового кодекса Российской Федерации, Приказом Минфина России от 27.09.2021 № 137н «Об утверждении Общих требований к возврату излишне уплаченных (взысканных) платежей».Уплаченная государственная пошлина подлежит возврату в случае:</w:t>
      </w:r>
    </w:p>
    <w:p w:rsidR="00AC2BD4" w:rsidRPr="00AC2BD4" w:rsidRDefault="00AC2BD4" w:rsidP="00AC2BD4">
      <w:pPr>
        <w:numPr>
          <w:ilvl w:val="0"/>
          <w:numId w:val="1"/>
        </w:numPr>
        <w:spacing w:before="100" w:beforeAutospacing="1" w:after="100" w:afterAutospacing="1"/>
        <w:ind w:right="0"/>
      </w:pPr>
      <w:r w:rsidRPr="00AC2BD4">
        <w:t>ошибочной уплаты;</w:t>
      </w:r>
    </w:p>
    <w:p w:rsidR="00AC2BD4" w:rsidRPr="00AC2BD4" w:rsidRDefault="00AC2BD4" w:rsidP="00AC2BD4">
      <w:pPr>
        <w:numPr>
          <w:ilvl w:val="0"/>
          <w:numId w:val="1"/>
        </w:numPr>
        <w:spacing w:before="100" w:beforeAutospacing="1" w:after="100" w:afterAutospacing="1"/>
        <w:ind w:right="0"/>
      </w:pPr>
      <w:r w:rsidRPr="00AC2BD4">
        <w:t> уплаты госпошлины в большем размере, чем это предусмотрено Налоговым кодексом РФ;</w:t>
      </w:r>
    </w:p>
    <w:p w:rsidR="00AC2BD4" w:rsidRPr="00AC2BD4" w:rsidRDefault="00AC2BD4" w:rsidP="00AC2BD4">
      <w:pPr>
        <w:numPr>
          <w:ilvl w:val="0"/>
          <w:numId w:val="1"/>
        </w:numPr>
        <w:spacing w:before="100" w:beforeAutospacing="1" w:after="100" w:afterAutospacing="1"/>
        <w:ind w:right="0"/>
      </w:pPr>
      <w:r w:rsidRPr="00AC2BD4">
        <w:t xml:space="preserve">заявление о государственной регистрации прав и (или) документы </w:t>
      </w:r>
      <w:hyperlink r:id="rId5" w:history="1">
        <w:r w:rsidRPr="00AC2BD4">
          <w:rPr>
            <w:color w:val="0000FF"/>
            <w:u w:val="single"/>
          </w:rPr>
          <w:t>возвращены</w:t>
        </w:r>
      </w:hyperlink>
      <w:r w:rsidRPr="00AC2BD4">
        <w:t xml:space="preserve"> без их рассмотрения </w:t>
      </w:r>
      <w:proofErr w:type="spellStart"/>
      <w:r w:rsidRPr="00AC2BD4">
        <w:t>Росреестром</w:t>
      </w:r>
      <w:proofErr w:type="spellEnd"/>
      <w:r w:rsidRPr="00AC2BD4">
        <w:t>;</w:t>
      </w:r>
    </w:p>
    <w:p w:rsidR="00AC2BD4" w:rsidRDefault="00AC2BD4" w:rsidP="00AC2BD4">
      <w:pPr>
        <w:numPr>
          <w:ilvl w:val="0"/>
          <w:numId w:val="1"/>
        </w:numPr>
        <w:spacing w:before="100" w:beforeAutospacing="1" w:after="100" w:afterAutospacing="1"/>
        <w:ind w:right="0"/>
      </w:pPr>
      <w:r w:rsidRPr="00AC2BD4">
        <w:t xml:space="preserve">в случае отказа от регистрации до обращения в </w:t>
      </w:r>
      <w:proofErr w:type="spellStart"/>
      <w:r w:rsidRPr="00AC2BD4">
        <w:t>Росреестр.</w:t>
      </w:r>
      <w:proofErr w:type="spellEnd"/>
    </w:p>
    <w:p w:rsidR="00AC2BD4" w:rsidRPr="00AC2BD4" w:rsidRDefault="00AC2BD4" w:rsidP="00AC2BD4">
      <w:pPr>
        <w:numPr>
          <w:ilvl w:val="0"/>
          <w:numId w:val="1"/>
        </w:numPr>
        <w:spacing w:before="100" w:beforeAutospacing="1" w:after="100" w:afterAutospacing="1"/>
        <w:ind w:right="0"/>
      </w:pPr>
      <w:r w:rsidRPr="00AC2BD4">
        <w:t>При прекращении государственной регистрации права, ограничения (обременения) права на недвижимое имущество, сделки с ним на основании соответствующих заявлений сторон договора возвращается половина госпошлины.</w:t>
      </w:r>
    </w:p>
    <w:p w:rsidR="00AC2BD4" w:rsidRDefault="00AC2BD4" w:rsidP="00AC2BD4">
      <w:pPr>
        <w:spacing w:before="100" w:beforeAutospacing="1" w:after="100" w:afterAutospacing="1"/>
        <w:ind w:right="0" w:firstLine="0"/>
      </w:pPr>
      <w:r w:rsidRPr="00AC2BD4">
        <w:t>При отказе в государственной регистрации права, уплаченная государственная пошлина за государственную регистрацию права не возвращается.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Возврат излишне уплаченной государственной пошлины осуществляется только лицу, в отношении которого должно быть совершено юридически значимое действие. Лицо, которое уплатило госпошлину за другого, не вправе требовать ее возврата из бюджетной системы.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Основание для возврата излишне (ошибочно) уплаченной государственной пошлины является заявление плательщика или его представителя, действующего на основании доверенности. Заявление о возврате государственной пошлины подается плательщиком государственной пошлины в орган, уполномоченный совершать юридически значимые действия, за которые уплачена государственная пошлина. К заявлению прилагаются копии платежных документов.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</w:p>
    <w:p w:rsidR="00AC2BD4" w:rsidRDefault="00AC2BD4" w:rsidP="00AC2BD4">
      <w:pPr>
        <w:spacing w:before="100" w:beforeAutospacing="1" w:after="100" w:afterAutospacing="1"/>
        <w:ind w:right="0" w:firstLine="0"/>
      </w:pPr>
      <w:r w:rsidRPr="00AC2BD4">
        <w:rPr>
          <w:b/>
          <w:bCs/>
        </w:rPr>
        <w:t>Заявление на возврат государственной пошлины должно содержать следующие сведения: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rPr>
          <w:b/>
          <w:bCs/>
        </w:rPr>
        <w:t>1) для физических лиц: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идентификационный номер налогоплательщика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страховой номер индивидуального лицевого счета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уникальный идентификатор начисления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уникальный присваиваемый номер операции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наименование платежа, денежные средства в уплату которого подлежат возврату;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сумма возврата цифрами и прописью (в валюте Российской Федерации);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lastRenderedPageBreak/>
        <w:t>причина возврата платежа;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банковского счета, открытого в кредитной организации в валюте Российской Федерации;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адрес электронной почты, в случае отсутствия электронной почты - почтовый адрес;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номер контактного телефона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rPr>
          <w:b/>
          <w:bCs/>
        </w:rPr>
        <w:t>2) для индивидуальных предпринимателей, нотариусов, занимающихся частной практикой, адвокатов, учредивших адвокатские кабинеты, глав крестьянских (фермерских) хозяйств: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идентификационный номер налогоплательщика;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уникальный идентификатор начисления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уникальный присваиваемый номер операции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наименование платежа, денежные средства в уплату которого подлежат возврату;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сумма возврата цифрами и прописью (в валюте Российской Федерации);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причина возврата платежа;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банковского счета, открытого в кредитной организации в валюте Российской Федерации;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адрес электронной почты, в случае отсутствия электронной почты - почтовый адрес;</w:t>
      </w:r>
    </w:p>
    <w:p w:rsidR="00AC2BD4" w:rsidRDefault="00AC2BD4" w:rsidP="00AC2BD4">
      <w:pPr>
        <w:spacing w:before="100" w:beforeAutospacing="1" w:after="100" w:afterAutospacing="1"/>
        <w:ind w:right="0" w:firstLine="0"/>
      </w:pPr>
      <w:r w:rsidRPr="00AC2BD4">
        <w:t>номер контактного телефона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rPr>
          <w:b/>
          <w:bCs/>
        </w:rPr>
        <w:t>3) для юридических лиц, органов принудительного исполнения: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полное, сокращенное (при наличии), фирменное (при наличии) наименование юридического лица или наименование органа принудительного исполнения;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идентификационный номер налогоплательщика;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фамилия, имя, отчество (при наличии) представителя Заявителя или представителя органа принудительного исполнения;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документа, удостоверяющего личность представителя Заявителя или представителя органа принудительного исполнения (наименование документа, серия, номер, дата выдачи, наименование органа, выдавшего документ);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документа, подтверждающего право представителя Заявителя или представителя органа принудительного исполнения действовать от имени Заявителя, органа принудительного исполнения;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уникальный идентификатор начисления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уникальный присваиваемый номер операции (при наличии);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lastRenderedPageBreak/>
        <w:t>наименование платежа, денежные средства в уплату которого подлежат возврату;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сумма возврата цифрами и прописью (в валюте Российской Федерации);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причина возврата платежа;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реквизиты счета, открытого в территориальном органе Федерального казначейства в валюте Российской Федерации, банковского счета, открытого в кредитной организации в валюте Российской Федерации;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адрес электронной почты, в случае отсутствия электронной почты - почтовый адрес;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номер контактного телефона (при наличии).</w:t>
      </w:r>
    </w:p>
    <w:p w:rsidR="00AC2BD4" w:rsidRDefault="00AC2BD4" w:rsidP="00AC2BD4">
      <w:pPr>
        <w:spacing w:before="100" w:beforeAutospacing="1" w:after="100" w:afterAutospacing="1"/>
        <w:ind w:right="0" w:firstLine="0"/>
      </w:pPr>
      <w:r w:rsidRPr="00AC2BD4">
        <w:rPr>
          <w:b/>
          <w:bCs/>
        </w:rPr>
        <w:t>С заявлением о возврате уплаченной государственной пошлины можно обратиться одним из следующих способов: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1. лично обратиться в любое отделение Многофункционального центра предоставления государственных и муниципальных услуг (МФЦ);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 xml:space="preserve">2. предоставить в Управление </w:t>
      </w:r>
      <w:proofErr w:type="spellStart"/>
      <w:r w:rsidRPr="00AC2BD4">
        <w:t>Росреестра</w:t>
      </w:r>
      <w:proofErr w:type="spellEnd"/>
      <w:r w:rsidRPr="00AC2BD4">
        <w:t xml:space="preserve"> по Республике Коми лично или направить почтовым отправлением по адресу: 167000, Республика Коми,                     г. Сыктывкар, </w:t>
      </w:r>
      <w:proofErr w:type="spellStart"/>
      <w:r w:rsidRPr="00AC2BD4">
        <w:t>Сысольское</w:t>
      </w:r>
      <w:proofErr w:type="spellEnd"/>
      <w:r w:rsidRPr="00AC2BD4">
        <w:t xml:space="preserve"> шоссе, д. ¼;</w:t>
      </w:r>
    </w:p>
    <w:p w:rsidR="00AC2BD4" w:rsidRPr="00AC2BD4" w:rsidRDefault="00AC2BD4" w:rsidP="00AC2BD4">
      <w:pPr>
        <w:spacing w:before="100" w:beforeAutospacing="1" w:after="100" w:afterAutospacing="1"/>
        <w:ind w:right="0" w:firstLine="0"/>
      </w:pPr>
      <w:r w:rsidRPr="00AC2BD4">
        <w:t>3. подать заявление с использованием единого портала государственных и муниципальных услуг (в случае, когда заявление о регистрации было направлено через соответствующий портал и госпошлина уплачена через него же).</w:t>
      </w:r>
    </w:p>
    <w:p w:rsidR="00BB51C7" w:rsidRPr="00AC2BD4" w:rsidRDefault="00BB51C7" w:rsidP="00AC2BD4"/>
    <w:sectPr w:rsidR="00BB51C7" w:rsidRPr="00AC2BD4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76F"/>
    <w:multiLevelType w:val="multilevel"/>
    <w:tmpl w:val="B340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C2BD4"/>
    <w:rsid w:val="001F185F"/>
    <w:rsid w:val="00217A2D"/>
    <w:rsid w:val="0037624A"/>
    <w:rsid w:val="005945D8"/>
    <w:rsid w:val="006118E1"/>
    <w:rsid w:val="0065791F"/>
    <w:rsid w:val="009049C2"/>
    <w:rsid w:val="00957B5A"/>
    <w:rsid w:val="00995C6C"/>
    <w:rsid w:val="009E7541"/>
    <w:rsid w:val="00AC2BD4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AC2BD4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C2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040&amp;dst=100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5447</Characters>
  <Application>Microsoft Office Word</Application>
  <DocSecurity>0</DocSecurity>
  <Lines>45</Lines>
  <Paragraphs>12</Paragraphs>
  <ScaleCrop>false</ScaleCrop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2024-04-10T05:23:00Z</dcterms:created>
  <dcterms:modified xsi:type="dcterms:W3CDTF">2024-04-10T05:29:00Z</dcterms:modified>
</cp:coreProperties>
</file>