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4F" w:rsidRPr="00D1634F" w:rsidRDefault="00D1634F" w:rsidP="00D1634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1634F" w:rsidRPr="00D1634F" w:rsidRDefault="00D1634F" w:rsidP="00D163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634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701040" cy="914400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634F" w:rsidRPr="00D1634F" w:rsidRDefault="00D1634F" w:rsidP="00D1634F">
      <w:pPr>
        <w:pStyle w:val="a8"/>
        <w:outlineLvl w:val="0"/>
        <w:rPr>
          <w:b/>
          <w:szCs w:val="24"/>
        </w:rPr>
      </w:pPr>
      <w:r w:rsidRPr="00D1634F">
        <w:rPr>
          <w:b/>
          <w:szCs w:val="24"/>
        </w:rPr>
        <w:t>ПОСТАНОВЛЕНИЕ</w:t>
      </w:r>
    </w:p>
    <w:p w:rsidR="00D1634F" w:rsidRPr="00D1634F" w:rsidRDefault="00D1634F" w:rsidP="00D163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634F">
        <w:rPr>
          <w:rFonts w:ascii="Times New Roman" w:hAnsi="Times New Roman"/>
          <w:b/>
          <w:sz w:val="24"/>
          <w:szCs w:val="24"/>
        </w:rPr>
        <w:t>Администрации  сельского поселения «Слудка»</w:t>
      </w:r>
    </w:p>
    <w:p w:rsidR="00D1634F" w:rsidRPr="00D1634F" w:rsidRDefault="00D1634F" w:rsidP="00D1634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1634F">
        <w:rPr>
          <w:rFonts w:ascii="Times New Roman" w:hAnsi="Times New Roman"/>
          <w:b/>
          <w:sz w:val="24"/>
          <w:szCs w:val="24"/>
        </w:rPr>
        <w:t xml:space="preserve">_________________________________________________________ </w:t>
      </w:r>
    </w:p>
    <w:p w:rsidR="00D1634F" w:rsidRPr="00D1634F" w:rsidRDefault="00D1634F" w:rsidP="00D1634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D1634F">
        <w:rPr>
          <w:rFonts w:ascii="Times New Roman" w:hAnsi="Times New Roman"/>
          <w:b/>
          <w:sz w:val="24"/>
          <w:szCs w:val="24"/>
        </w:rPr>
        <w:t>Придаш</w:t>
      </w:r>
      <w:proofErr w:type="spellEnd"/>
      <w:r w:rsidRPr="00D163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34F">
        <w:rPr>
          <w:rFonts w:ascii="Times New Roman" w:hAnsi="Times New Roman"/>
          <w:b/>
          <w:sz w:val="24"/>
          <w:szCs w:val="24"/>
        </w:rPr>
        <w:t>сиктса</w:t>
      </w:r>
      <w:proofErr w:type="spellEnd"/>
      <w:r w:rsidRPr="00D163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34F">
        <w:rPr>
          <w:rFonts w:ascii="Times New Roman" w:hAnsi="Times New Roman"/>
          <w:b/>
          <w:sz w:val="24"/>
          <w:szCs w:val="24"/>
        </w:rPr>
        <w:t>овмöдчöминса</w:t>
      </w:r>
      <w:proofErr w:type="spellEnd"/>
      <w:r w:rsidRPr="00D163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34F">
        <w:rPr>
          <w:rFonts w:ascii="Times New Roman" w:hAnsi="Times New Roman"/>
          <w:b/>
          <w:sz w:val="24"/>
          <w:szCs w:val="24"/>
        </w:rPr>
        <w:t>администрациялöн</w:t>
      </w:r>
      <w:proofErr w:type="spellEnd"/>
    </w:p>
    <w:p w:rsidR="00D1634F" w:rsidRPr="00D1634F" w:rsidRDefault="00D1634F" w:rsidP="00D1634F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D1634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D1634F">
        <w:rPr>
          <w:rFonts w:ascii="Times New Roman" w:hAnsi="Times New Roman"/>
          <w:b/>
          <w:sz w:val="24"/>
          <w:szCs w:val="24"/>
        </w:rPr>
        <w:t>шуöм</w:t>
      </w:r>
      <w:proofErr w:type="spellEnd"/>
    </w:p>
    <w:p w:rsidR="00D1634F" w:rsidRPr="00D1634F" w:rsidRDefault="00D1634F" w:rsidP="00D163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34F" w:rsidRPr="00D1634F" w:rsidRDefault="00D1634F" w:rsidP="00D163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634F">
        <w:rPr>
          <w:rFonts w:ascii="Times New Roman" w:hAnsi="Times New Roman"/>
          <w:sz w:val="24"/>
          <w:szCs w:val="24"/>
        </w:rPr>
        <w:t>от  1</w:t>
      </w:r>
      <w:r>
        <w:rPr>
          <w:rFonts w:ascii="Times New Roman" w:hAnsi="Times New Roman"/>
          <w:sz w:val="24"/>
          <w:szCs w:val="24"/>
        </w:rPr>
        <w:t>3</w:t>
      </w:r>
      <w:r w:rsidRPr="00D16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D1634F">
        <w:rPr>
          <w:rFonts w:ascii="Times New Roman" w:hAnsi="Times New Roman"/>
          <w:sz w:val="24"/>
          <w:szCs w:val="24"/>
        </w:rPr>
        <w:t xml:space="preserve">  2023  г.                                                                                        </w:t>
      </w:r>
      <w:r w:rsidR="001D4E1A">
        <w:rPr>
          <w:rFonts w:ascii="Times New Roman" w:hAnsi="Times New Roman"/>
          <w:sz w:val="24"/>
          <w:szCs w:val="24"/>
        </w:rPr>
        <w:t xml:space="preserve">       </w:t>
      </w:r>
      <w:r w:rsidRPr="00D1634F">
        <w:rPr>
          <w:rFonts w:ascii="Times New Roman" w:hAnsi="Times New Roman"/>
          <w:sz w:val="24"/>
          <w:szCs w:val="24"/>
        </w:rPr>
        <w:t xml:space="preserve">    №  </w:t>
      </w:r>
      <w:r>
        <w:rPr>
          <w:rFonts w:ascii="Times New Roman" w:hAnsi="Times New Roman"/>
          <w:sz w:val="24"/>
          <w:szCs w:val="24"/>
        </w:rPr>
        <w:t>11</w:t>
      </w:r>
      <w:r w:rsidRPr="00D1634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67</w:t>
      </w:r>
    </w:p>
    <w:p w:rsidR="00E1437A" w:rsidRDefault="00E1437A" w:rsidP="007A7386">
      <w:pPr>
        <w:spacing w:after="0" w:line="240" w:lineRule="auto"/>
        <w:jc w:val="center"/>
      </w:pPr>
      <w:r>
        <w:tab/>
      </w:r>
    </w:p>
    <w:p w:rsidR="007A7386" w:rsidRDefault="007A7386" w:rsidP="007A7386">
      <w:pPr>
        <w:spacing w:after="0" w:line="240" w:lineRule="auto"/>
        <w:jc w:val="center"/>
      </w:pPr>
    </w:p>
    <w:p w:rsidR="007A7386" w:rsidRDefault="007A7386" w:rsidP="007A7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437A" w:rsidRDefault="00E1437A" w:rsidP="00E1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437A" w:rsidRPr="00D1634F" w:rsidRDefault="00E1437A" w:rsidP="00E143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34F">
        <w:rPr>
          <w:rFonts w:ascii="Times New Roman" w:hAnsi="Times New Roman"/>
          <w:b/>
          <w:sz w:val="28"/>
          <w:szCs w:val="28"/>
        </w:rPr>
        <w:t xml:space="preserve">Об утверждении Требований к отдельным видам товаров, работ, услуг (в том числе предельные цены товаров, работ, услуг) закупаемым администрацией </w:t>
      </w:r>
      <w:r w:rsidR="007A7386" w:rsidRPr="00D1634F">
        <w:rPr>
          <w:rFonts w:ascii="Times New Roman" w:hAnsi="Times New Roman"/>
          <w:b/>
          <w:sz w:val="28"/>
          <w:szCs w:val="28"/>
        </w:rPr>
        <w:t>сельского поселения «Слудка»</w:t>
      </w:r>
    </w:p>
    <w:p w:rsidR="00E1437A" w:rsidRPr="008C5FE3" w:rsidRDefault="00E1437A" w:rsidP="00E143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386" w:rsidRDefault="00D1634F" w:rsidP="007A7386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</w:t>
      </w:r>
      <w:r w:rsidR="00E1437A" w:rsidRPr="00A300DB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r>
        <w:rPr>
          <w:rFonts w:ascii="Times New Roman" w:hAnsi="Times New Roman" w:cs="Times New Roman"/>
          <w:b w:val="0"/>
          <w:color w:val="auto"/>
        </w:rPr>
        <w:t>частью 6</w:t>
      </w:r>
      <w:r w:rsidR="00E1437A" w:rsidRPr="00A300DB">
        <w:rPr>
          <w:rFonts w:ascii="Times New Roman" w:hAnsi="Times New Roman" w:cs="Times New Roman"/>
          <w:b w:val="0"/>
          <w:color w:val="auto"/>
        </w:rPr>
        <w:t xml:space="preserve"> статьи 19 Федерального закона от 05.04. 2013 № 44-ФЗ «О контрактной системе в сфере закупок товаров, работ, услуг для обеспечения государственных и муниципальных нужд»,</w:t>
      </w:r>
      <w:r w:rsidR="00E1437A" w:rsidRPr="00A300DB">
        <w:rPr>
          <w:rFonts w:ascii="Times New Roman" w:hAnsi="Times New Roman"/>
          <w:b w:val="0"/>
          <w:color w:val="auto"/>
        </w:rPr>
        <w:t xml:space="preserve"> администрация </w:t>
      </w:r>
      <w:r w:rsidR="007A7386">
        <w:rPr>
          <w:rFonts w:ascii="Times New Roman" w:hAnsi="Times New Roman"/>
          <w:b w:val="0"/>
          <w:color w:val="auto"/>
        </w:rPr>
        <w:t>сельского поселения «Слудка»</w:t>
      </w:r>
      <w:r w:rsidR="00E1437A" w:rsidRPr="00A300DB">
        <w:rPr>
          <w:rFonts w:ascii="Times New Roman" w:hAnsi="Times New Roman"/>
          <w:b w:val="0"/>
          <w:color w:val="auto"/>
        </w:rPr>
        <w:t xml:space="preserve"> </w:t>
      </w:r>
    </w:p>
    <w:p w:rsidR="007A7386" w:rsidRDefault="007A7386" w:rsidP="007A7386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</w:p>
    <w:p w:rsidR="00E1437A" w:rsidRDefault="00E1437A" w:rsidP="007A7386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A300DB">
        <w:rPr>
          <w:rFonts w:ascii="Times New Roman" w:hAnsi="Times New Roman"/>
          <w:b w:val="0"/>
          <w:color w:val="auto"/>
        </w:rPr>
        <w:t>ПОСТАНОВЛЯЕТ</w:t>
      </w:r>
      <w:r>
        <w:rPr>
          <w:rFonts w:ascii="Times New Roman" w:hAnsi="Times New Roman"/>
          <w:b w:val="0"/>
          <w:color w:val="auto"/>
        </w:rPr>
        <w:t>:</w:t>
      </w:r>
    </w:p>
    <w:p w:rsidR="00D1634F" w:rsidRPr="00D1634F" w:rsidRDefault="00D1634F" w:rsidP="00D1634F"/>
    <w:p w:rsidR="00E1437A" w:rsidRPr="0093156E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Требования к отдельным видам товаров, работ</w:t>
      </w:r>
      <w:r w:rsidRPr="0093156E">
        <w:rPr>
          <w:rFonts w:ascii="Times New Roman" w:hAnsi="Times New Roman"/>
          <w:sz w:val="28"/>
          <w:szCs w:val="28"/>
        </w:rPr>
        <w:t xml:space="preserve">, услуг (в том числе предельные цены товаров, работ, услуг) закупаемым администрацией </w:t>
      </w:r>
      <w:r w:rsidR="007A7386">
        <w:rPr>
          <w:rFonts w:ascii="Times New Roman" w:hAnsi="Times New Roman"/>
          <w:sz w:val="28"/>
          <w:szCs w:val="28"/>
        </w:rPr>
        <w:t>сельского поселения «Слудка»</w:t>
      </w:r>
      <w:r w:rsidRPr="0093156E">
        <w:rPr>
          <w:rFonts w:ascii="Times New Roman" w:hAnsi="Times New Roman"/>
          <w:sz w:val="28"/>
          <w:szCs w:val="28"/>
        </w:rPr>
        <w:t>.</w:t>
      </w:r>
    </w:p>
    <w:p w:rsidR="00E1437A" w:rsidRPr="007A7386" w:rsidRDefault="00E1437A" w:rsidP="007A738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386">
        <w:rPr>
          <w:rFonts w:ascii="Times New Roman" w:hAnsi="Times New Roman"/>
          <w:sz w:val="24"/>
          <w:szCs w:val="24"/>
        </w:rPr>
        <w:t xml:space="preserve">        </w:t>
      </w:r>
      <w:r w:rsidR="00690CDF">
        <w:rPr>
          <w:rFonts w:ascii="Times New Roman" w:hAnsi="Times New Roman"/>
          <w:sz w:val="24"/>
          <w:szCs w:val="24"/>
        </w:rPr>
        <w:t xml:space="preserve">    </w:t>
      </w:r>
      <w:r w:rsidRPr="00690CDF">
        <w:rPr>
          <w:rFonts w:ascii="Times New Roman" w:hAnsi="Times New Roman"/>
          <w:sz w:val="28"/>
          <w:szCs w:val="28"/>
        </w:rPr>
        <w:t>2</w:t>
      </w:r>
      <w:r w:rsidR="00690CDF">
        <w:rPr>
          <w:rFonts w:ascii="Times New Roman" w:hAnsi="Times New Roman"/>
          <w:sz w:val="28"/>
          <w:szCs w:val="28"/>
        </w:rPr>
        <w:t>.</w:t>
      </w:r>
      <w:r w:rsidRPr="007A7386">
        <w:rPr>
          <w:sz w:val="24"/>
          <w:szCs w:val="24"/>
        </w:rPr>
        <w:t xml:space="preserve">   </w:t>
      </w:r>
      <w:r w:rsidR="007A7386" w:rsidRPr="007A7386">
        <w:rPr>
          <w:rFonts w:ascii="Times New Roman" w:hAnsi="Times New Roman"/>
          <w:sz w:val="28"/>
          <w:szCs w:val="28"/>
        </w:rPr>
        <w:t>Н</w:t>
      </w:r>
      <w:r w:rsidRPr="007A7386">
        <w:rPr>
          <w:rFonts w:ascii="Times New Roman" w:hAnsi="Times New Roman"/>
          <w:sz w:val="28"/>
          <w:szCs w:val="28"/>
        </w:rPr>
        <w:t xml:space="preserve">астоящее  Постановление </w:t>
      </w:r>
      <w:r w:rsidR="007A7386">
        <w:rPr>
          <w:rFonts w:ascii="Times New Roman" w:hAnsi="Times New Roman"/>
          <w:sz w:val="28"/>
          <w:szCs w:val="28"/>
        </w:rPr>
        <w:t>подлежит обнародованию</w:t>
      </w:r>
      <w:r w:rsidRPr="007A7386">
        <w:rPr>
          <w:rFonts w:ascii="Times New Roman" w:hAnsi="Times New Roman"/>
          <w:bCs/>
          <w:sz w:val="28"/>
          <w:szCs w:val="28"/>
        </w:rPr>
        <w:t xml:space="preserve"> и разме</w:t>
      </w:r>
      <w:r w:rsidR="007A7386">
        <w:rPr>
          <w:rFonts w:ascii="Times New Roman" w:hAnsi="Times New Roman"/>
          <w:bCs/>
          <w:sz w:val="28"/>
          <w:szCs w:val="28"/>
        </w:rPr>
        <w:t>щению</w:t>
      </w:r>
      <w:r w:rsidRPr="007A7386"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</w:t>
      </w:r>
      <w:r w:rsidR="007A7386">
        <w:rPr>
          <w:rFonts w:ascii="Times New Roman" w:hAnsi="Times New Roman"/>
          <w:sz w:val="28"/>
          <w:szCs w:val="28"/>
        </w:rPr>
        <w:t>сельского поселения «Слудка»</w:t>
      </w:r>
      <w:r w:rsidRPr="007A7386">
        <w:rPr>
          <w:rFonts w:ascii="Times New Roman" w:hAnsi="Times New Roman"/>
          <w:bCs/>
          <w:sz w:val="28"/>
          <w:szCs w:val="28"/>
        </w:rPr>
        <w:t>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37A" w:rsidRDefault="00690CDF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437A">
        <w:rPr>
          <w:rFonts w:ascii="Times New Roman" w:hAnsi="Times New Roman"/>
          <w:sz w:val="28"/>
          <w:szCs w:val="28"/>
        </w:rPr>
        <w:t>.</w:t>
      </w:r>
      <w:r w:rsidR="00E1437A" w:rsidRPr="00370BE6">
        <w:rPr>
          <w:rFonts w:ascii="Times New Roman" w:hAnsi="Times New Roman"/>
          <w:sz w:val="28"/>
          <w:szCs w:val="28"/>
        </w:rPr>
        <w:t xml:space="preserve"> </w:t>
      </w:r>
      <w:r w:rsidR="00E1437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  <w:r w:rsidR="00E1437A">
        <w:rPr>
          <w:rFonts w:ascii="Times New Roman" w:hAnsi="Times New Roman"/>
          <w:sz w:val="28"/>
          <w:szCs w:val="28"/>
        </w:rPr>
        <w:tab/>
      </w:r>
    </w:p>
    <w:p w:rsidR="00E1437A" w:rsidRDefault="00E1437A" w:rsidP="00E14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37A" w:rsidRPr="002324FD" w:rsidRDefault="00E1437A" w:rsidP="00E14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A7386">
        <w:rPr>
          <w:rFonts w:ascii="Times New Roman" w:hAnsi="Times New Roman"/>
          <w:sz w:val="28"/>
          <w:szCs w:val="28"/>
        </w:rPr>
        <w:t>сельского поселения «Слудка»                  Н.Ю.Косолапова</w:t>
      </w:r>
    </w:p>
    <w:p w:rsidR="00E1437A" w:rsidRDefault="00E1437A" w:rsidP="00E1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690CDF" w:rsidP="00690C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CDF">
        <w:rPr>
          <w:rFonts w:ascii="Times New Roman" w:hAnsi="Times New Roman"/>
          <w:sz w:val="28"/>
          <w:szCs w:val="28"/>
        </w:rPr>
        <w:t xml:space="preserve">Утверждено </w:t>
      </w:r>
    </w:p>
    <w:p w:rsidR="00690CDF" w:rsidRDefault="00690CDF" w:rsidP="00690C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90CDF" w:rsidRPr="00690CDF" w:rsidRDefault="00690CDF" w:rsidP="00690C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13.11.2023 № 11/67</w:t>
      </w: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</w:t>
      </w:r>
    </w:p>
    <w:p w:rsidR="00E1437A" w:rsidRDefault="00E1437A" w:rsidP="00E1437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отдельным видам товаров, работ, услуг (в том числе предельные цены товаров, работ, услуг) закупаемым  </w:t>
      </w:r>
      <w:r w:rsidRPr="00F85FD6">
        <w:rPr>
          <w:rFonts w:ascii="Times New Roman" w:hAnsi="Times New Roman"/>
          <w:sz w:val="28"/>
          <w:szCs w:val="28"/>
        </w:rPr>
        <w:t xml:space="preserve">администрацией </w:t>
      </w:r>
      <w:r w:rsidR="007A7386">
        <w:rPr>
          <w:rFonts w:ascii="Times New Roman" w:hAnsi="Times New Roman"/>
          <w:sz w:val="28"/>
          <w:szCs w:val="28"/>
        </w:rPr>
        <w:t>сельского поселения «Слудка»</w:t>
      </w:r>
    </w:p>
    <w:p w:rsidR="00E1437A" w:rsidRDefault="00E1437A" w:rsidP="00E1437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Требования к отдельным видам товаров, работ, услуг (в том числе предельные цены товаров, работ, услуг) закупаемым  </w:t>
      </w:r>
      <w:r w:rsidRPr="00F85FD6">
        <w:rPr>
          <w:rFonts w:ascii="Times New Roman" w:hAnsi="Times New Roman"/>
          <w:sz w:val="28"/>
          <w:szCs w:val="28"/>
        </w:rPr>
        <w:t xml:space="preserve">администрацией </w:t>
      </w:r>
      <w:r w:rsidR="007A7386">
        <w:rPr>
          <w:rFonts w:ascii="Times New Roman" w:hAnsi="Times New Roman"/>
          <w:sz w:val="28"/>
          <w:szCs w:val="28"/>
        </w:rPr>
        <w:t>сельского поселения «Слудка»</w:t>
      </w:r>
      <w:r>
        <w:rPr>
          <w:rFonts w:ascii="Times New Roman" w:hAnsi="Times New Roman"/>
          <w:sz w:val="28"/>
          <w:szCs w:val="28"/>
        </w:rPr>
        <w:t xml:space="preserve">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 утверждаются в соответствии с постановлением Администрации отдельным видам товаров, работ, услуг (в том числе предельных цен товаров, работ, услуг)» (далее - Правила).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Прилагаемый Ведомственный перечень составлен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1 утвержденных Правил (далее - обязательный перечень).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Требования к отдельным видам товаров, работ, услуг, закупаемым Администрацией</w:t>
      </w:r>
      <w:r w:rsidRPr="00181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03DB6">
        <w:rPr>
          <w:rFonts w:ascii="Times New Roman" w:hAnsi="Times New Roman"/>
          <w:sz w:val="28"/>
          <w:szCs w:val="28"/>
        </w:rPr>
        <w:t>подведомственным ей казенным учреждениям</w:t>
      </w:r>
      <w:r>
        <w:rPr>
          <w:rFonts w:ascii="Times New Roman" w:hAnsi="Times New Roman"/>
          <w:sz w:val="28"/>
          <w:szCs w:val="28"/>
        </w:rPr>
        <w:t>,</w:t>
      </w:r>
      <w:r w:rsidRPr="00B03DB6">
        <w:rPr>
          <w:rFonts w:ascii="Times New Roman" w:hAnsi="Times New Roman"/>
          <w:sz w:val="28"/>
          <w:szCs w:val="28"/>
        </w:rPr>
        <w:t xml:space="preserve"> муниципальным унитарным предприятиям</w:t>
      </w:r>
      <w:r>
        <w:rPr>
          <w:rFonts w:ascii="Times New Roman" w:hAnsi="Times New Roman"/>
          <w:sz w:val="28"/>
          <w:szCs w:val="28"/>
        </w:rPr>
        <w:t xml:space="preserve"> (далее - Требования к отдельным видам товаров, работ, услуг), должны содержать: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наименование товаров, работ, услуг, подлежащих нормированию;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функциональное назначение товаров, работ, услуг, подлежащих нормированию;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Отдельные виды товаров, работ, услуг, не включенные в обязательный перечень, подлежат включению в ведомственный перечень при </w:t>
      </w:r>
      <w:r>
        <w:rPr>
          <w:rFonts w:ascii="Times New Roman" w:hAnsi="Times New Roman"/>
          <w:sz w:val="28"/>
          <w:szCs w:val="28"/>
        </w:rPr>
        <w:lastRenderedPageBreak/>
        <w:t>условии, если средняя арифметическая сумма значений следующих критериев превышает 20 процентов: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доля расходов администрации</w:t>
      </w:r>
      <w:r w:rsidRPr="001811E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приобретение отдельного вида товаров, работ, услуг для обеспечения муниципальных нужд за отчетный финансовый год в общем объеме расходов Администрации на приобретение товаров, работ, услуг за отчетный финансовый год;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доля контрактов  Администраци</w:t>
      </w:r>
      <w:r w:rsidR="00752A52">
        <w:rPr>
          <w:rFonts w:ascii="Times New Roman" w:hAnsi="Times New Roman"/>
          <w:sz w:val="28"/>
          <w:szCs w:val="28"/>
        </w:rPr>
        <w:t>и</w:t>
      </w:r>
      <w:r w:rsidRPr="001811E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на приобретение товаров, работ, услуг, заключенных в отчетном финансовом году.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Администрация при включении в ведомственный перечень отдельных видов товаров, работ, услуг, не указанных в обязательном перечне, применяет установленные пунктом 4 настоящих Требований критерии исходя из определения их значений в процентном отношении к объему закупок осуществляемых Администрацией. 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целях формирования ведомственного перечня Администрация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4 настоящих Требований.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 Администрации.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Требования к отдельным видам товаров, работ, услуг, включенных в Ведомственный перечень, могут устанавливаться с учетом категорий или групп должностей работников.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1437A" w:rsidSect="004E554C">
          <w:pgSz w:w="11906" w:h="16838"/>
          <w:pgMar w:top="567" w:right="851" w:bottom="567" w:left="1701" w:header="709" w:footer="709" w:gutter="0"/>
          <w:cols w:space="708"/>
          <w:docGrid w:linePitch="381"/>
        </w:sectPr>
      </w:pPr>
    </w:p>
    <w:p w:rsidR="00E1437A" w:rsidRDefault="00E1437A" w:rsidP="00E1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tabs>
          <w:tab w:val="left" w:pos="10350"/>
        </w:tabs>
        <w:spacing w:after="0"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УТВЕРЖДЕН</w:t>
      </w:r>
    </w:p>
    <w:p w:rsidR="00E1437A" w:rsidRDefault="00E1437A" w:rsidP="00E1437A">
      <w:pPr>
        <w:tabs>
          <w:tab w:val="left" w:pos="10350"/>
        </w:tabs>
        <w:spacing w:after="0"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Постановлением</w:t>
      </w:r>
    </w:p>
    <w:p w:rsidR="00752A52" w:rsidRDefault="00E1437A" w:rsidP="00752A52">
      <w:pPr>
        <w:tabs>
          <w:tab w:val="left" w:pos="10350"/>
        </w:tabs>
        <w:spacing w:after="0"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2A52" w:rsidRPr="00F85FD6">
        <w:rPr>
          <w:rFonts w:ascii="Times New Roman" w:hAnsi="Times New Roman"/>
          <w:sz w:val="28"/>
          <w:szCs w:val="28"/>
        </w:rPr>
        <w:t xml:space="preserve">администрацией </w:t>
      </w:r>
      <w:r w:rsidR="00752A52">
        <w:rPr>
          <w:rFonts w:ascii="Times New Roman" w:hAnsi="Times New Roman"/>
          <w:sz w:val="28"/>
          <w:szCs w:val="28"/>
        </w:rPr>
        <w:t xml:space="preserve">сельского поселения «Слудка </w:t>
      </w:r>
    </w:p>
    <w:p w:rsidR="00E1437A" w:rsidRDefault="00E1437A" w:rsidP="00752A52">
      <w:pPr>
        <w:tabs>
          <w:tab w:val="left" w:pos="10350"/>
        </w:tabs>
        <w:spacing w:after="0"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752A5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»</w:t>
      </w:r>
      <w:r w:rsidR="00752A52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2023г. №_11</w:t>
      </w:r>
      <w:r w:rsidR="00752A52">
        <w:rPr>
          <w:rFonts w:ascii="Times New Roman" w:hAnsi="Times New Roman"/>
          <w:sz w:val="28"/>
          <w:szCs w:val="28"/>
        </w:rPr>
        <w:t>/66</w:t>
      </w:r>
      <w:r>
        <w:rPr>
          <w:rFonts w:ascii="Times New Roman" w:hAnsi="Times New Roman"/>
          <w:sz w:val="28"/>
          <w:szCs w:val="28"/>
        </w:rPr>
        <w:t xml:space="preserve">__                                                                                 </w:t>
      </w:r>
    </w:p>
    <w:p w:rsidR="00E1437A" w:rsidRPr="00A14B37" w:rsidRDefault="00E1437A" w:rsidP="00E1437A">
      <w:pPr>
        <w:tabs>
          <w:tab w:val="left" w:pos="10350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____________________</w:t>
      </w:r>
    </w:p>
    <w:p w:rsidR="00E1437A" w:rsidRPr="005E40E0" w:rsidRDefault="00E1437A" w:rsidP="00E1437A">
      <w:pPr>
        <w:ind w:left="10745"/>
        <w:jc w:val="both"/>
        <w:rPr>
          <w:sz w:val="24"/>
          <w:szCs w:val="24"/>
        </w:rPr>
      </w:pPr>
    </w:p>
    <w:p w:rsidR="00E1437A" w:rsidRPr="00A14B37" w:rsidRDefault="00E1437A" w:rsidP="00E1437A">
      <w:pPr>
        <w:spacing w:after="0" w:line="240" w:lineRule="exact"/>
        <w:ind w:left="567" w:right="395"/>
        <w:jc w:val="center"/>
        <w:rPr>
          <w:rFonts w:ascii="Times New Roman" w:hAnsi="Times New Roman"/>
          <w:bCs/>
          <w:spacing w:val="60"/>
          <w:sz w:val="28"/>
          <w:szCs w:val="28"/>
        </w:rPr>
      </w:pPr>
      <w:r w:rsidRPr="00A14B37">
        <w:rPr>
          <w:rFonts w:ascii="Times New Roman" w:hAnsi="Times New Roman"/>
          <w:bCs/>
          <w:spacing w:val="60"/>
          <w:sz w:val="24"/>
          <w:szCs w:val="24"/>
        </w:rPr>
        <w:t xml:space="preserve"> </w:t>
      </w:r>
      <w:r w:rsidRPr="00A14B37">
        <w:rPr>
          <w:rFonts w:ascii="Times New Roman" w:hAnsi="Times New Roman"/>
          <w:bCs/>
          <w:spacing w:val="60"/>
          <w:sz w:val="28"/>
          <w:szCs w:val="28"/>
        </w:rPr>
        <w:t>ВЕДОМСТВЕННЫЙ ПЕРЕЧЕНЬ</w:t>
      </w:r>
    </w:p>
    <w:p w:rsidR="00E1437A" w:rsidRPr="00A14B37" w:rsidRDefault="00E1437A" w:rsidP="00E1437A">
      <w:pPr>
        <w:spacing w:after="0" w:line="240" w:lineRule="exact"/>
        <w:ind w:left="567"/>
        <w:jc w:val="center"/>
        <w:rPr>
          <w:rFonts w:ascii="Times New Roman" w:hAnsi="Times New Roman"/>
          <w:bCs/>
          <w:sz w:val="28"/>
          <w:szCs w:val="28"/>
        </w:rPr>
      </w:pPr>
      <w:r w:rsidRPr="00A14B37">
        <w:rPr>
          <w:rFonts w:ascii="Times New Roman" w:hAnsi="Times New Roman"/>
          <w:bCs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A14B37">
        <w:rPr>
          <w:rFonts w:ascii="Times New Roman" w:hAnsi="Times New Roman"/>
          <w:bCs/>
          <w:sz w:val="28"/>
          <w:szCs w:val="28"/>
        </w:rPr>
        <w:br/>
        <w:t>(в том числе предельные цены товаров, работ, услуг) к ним</w:t>
      </w:r>
    </w:p>
    <w:p w:rsidR="00E1437A" w:rsidRPr="00A14B37" w:rsidRDefault="00E1437A" w:rsidP="00E1437A">
      <w:pPr>
        <w:spacing w:after="0" w:line="240" w:lineRule="exact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709"/>
        <w:gridCol w:w="1701"/>
        <w:gridCol w:w="851"/>
        <w:gridCol w:w="850"/>
        <w:gridCol w:w="1559"/>
        <w:gridCol w:w="1134"/>
        <w:gridCol w:w="1418"/>
        <w:gridCol w:w="1559"/>
        <w:gridCol w:w="1276"/>
        <w:gridCol w:w="1134"/>
        <w:gridCol w:w="1559"/>
        <w:gridCol w:w="1418"/>
      </w:tblGrid>
      <w:tr w:rsidR="00E1437A" w:rsidRPr="00A14B37" w:rsidTr="001138C2">
        <w:tc>
          <w:tcPr>
            <w:tcW w:w="562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09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77" w:firstLine="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Код по ОКПД</w:t>
            </w:r>
          </w:p>
        </w:tc>
        <w:tc>
          <w:tcPr>
            <w:tcW w:w="1701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36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gridSpan w:val="3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99" w:right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сельсовета</w:t>
            </w:r>
          </w:p>
        </w:tc>
        <w:tc>
          <w:tcPr>
            <w:tcW w:w="6946" w:type="dxa"/>
            <w:gridSpan w:val="5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99" w:right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заказчиками </w:t>
            </w:r>
          </w:p>
        </w:tc>
      </w:tr>
      <w:tr w:rsidR="00E1437A" w:rsidRPr="00A14B37" w:rsidTr="001138C2">
        <w:trPr>
          <w:trHeight w:val="2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0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2552" w:type="dxa"/>
            <w:gridSpan w:val="2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2410" w:type="dxa"/>
            <w:gridSpan w:val="2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Обоснование отклонения значения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характеристикот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 утвержденной администрацией муниципального района</w:t>
            </w:r>
          </w:p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имени Лазо</w:t>
            </w:r>
          </w:p>
        </w:tc>
        <w:tc>
          <w:tcPr>
            <w:tcW w:w="1418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Функциональное назначение*</w:t>
            </w:r>
          </w:p>
        </w:tc>
      </w:tr>
      <w:tr w:rsidR="00E1437A" w:rsidRPr="00A14B37" w:rsidTr="001138C2">
        <w:trPr>
          <w:trHeight w:val="2068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1418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Работники учреждений Управления образования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Работники учреждений Управления образования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204"/>
        </w:trPr>
        <w:tc>
          <w:tcPr>
            <w:tcW w:w="562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30.02.12</w:t>
            </w:r>
          </w:p>
        </w:tc>
        <w:tc>
          <w:tcPr>
            <w:tcW w:w="1701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A14B37">
                <w:rPr>
                  <w:rFonts w:ascii="Times New Roman" w:hAnsi="Times New Roman"/>
                  <w:sz w:val="18"/>
                  <w:szCs w:val="18"/>
                </w:rPr>
                <w:t>10 кг</w:t>
              </w:r>
            </w:smartTag>
            <w:r w:rsidRPr="00A14B37">
              <w:rPr>
                <w:rFonts w:ascii="Times New Roman" w:hAnsi="Times New Roman"/>
                <w:sz w:val="18"/>
                <w:szCs w:val="18"/>
              </w:rPr>
              <w:t xml:space="preserve"> для автоматической обработки данных ("лэптопы", "ноутбуки", </w:t>
            </w: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>"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сабноутбуки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851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850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</w:t>
            </w: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привод, наличие модулей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Ноутбуки</w:t>
            </w: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Обеспечение удаленных рабочих мест работников компьютерной техникой</w:t>
            </w:r>
          </w:p>
        </w:tc>
      </w:tr>
      <w:tr w:rsidR="00E1437A" w:rsidRPr="00A14B37" w:rsidTr="001138C2">
        <w:trPr>
          <w:trHeight w:val="204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17,3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17,3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вес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4-х ядерного процессора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4-х ядерного процессора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2931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гигагерц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3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3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255</w:t>
            </w: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>гигабай</w:t>
            </w: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>т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размер </w:t>
            </w: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>оперативной памяти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>Не более 8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8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2552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гигабайт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500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500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Предельное значение – </w:t>
            </w:r>
            <w:r w:rsidRPr="00A14B37">
              <w:rPr>
                <w:rFonts w:ascii="Times New Roman" w:hAnsi="Times New Roman"/>
                <w:sz w:val="18"/>
                <w:szCs w:val="18"/>
                <w:lang w:val="en-US"/>
              </w:rPr>
              <w:t>DVD RW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Предельное значение – </w:t>
            </w:r>
            <w:r w:rsidRPr="00A14B37">
              <w:rPr>
                <w:rFonts w:ascii="Times New Roman" w:hAnsi="Times New Roman"/>
                <w:sz w:val="18"/>
                <w:szCs w:val="18"/>
                <w:lang w:val="en-US"/>
              </w:rPr>
              <w:t>DVD RW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наличие модулей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>, поддержки 3G (UMTS)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Предельное значение - наличие модулей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, поддержки 3G (UMTS); возможное значение -  наличие модулей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Предельное значение - наличие модулей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, поддержки 3G (UMTS); возможное значение -  наличие модулей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Предельное значение – интегрированный + дискретный 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– интегрированный + дискретный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предустановленная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предустановленная</w:t>
            </w:r>
          </w:p>
          <w:p w:rsidR="00E1437A" w:rsidRPr="00A14B37" w:rsidRDefault="00E1437A" w:rsidP="001138C2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более 9</w:t>
            </w:r>
            <w:r w:rsidRPr="00A14B37">
              <w:rPr>
                <w:rFonts w:ascii="Times New Roman" w:hAnsi="Times New Roman"/>
                <w:sz w:val="18"/>
                <w:szCs w:val="18"/>
              </w:rPr>
              <w:t>0 тыс.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не более 9</w:t>
            </w:r>
            <w:r w:rsidRPr="00A14B37">
              <w:rPr>
                <w:rFonts w:ascii="Times New Roman" w:hAnsi="Times New Roman"/>
                <w:sz w:val="18"/>
                <w:szCs w:val="18"/>
              </w:rPr>
              <w:t>0 тыс.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08"/>
        </w:trPr>
        <w:tc>
          <w:tcPr>
            <w:tcW w:w="562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4B37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30.02.15</w:t>
            </w:r>
          </w:p>
        </w:tc>
        <w:tc>
          <w:tcPr>
            <w:tcW w:w="1701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моноблок; возможное значение -системный блок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моноблок; возможное значение -системный блок</w:t>
            </w: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Обеспечение рабочих мест работников компьютерной техникой</w:t>
            </w:r>
          </w:p>
        </w:tc>
      </w:tr>
      <w:tr w:rsidR="00E1437A" w:rsidRPr="00A14B37" w:rsidTr="001138C2">
        <w:trPr>
          <w:trHeight w:val="5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Размер экрана монитора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24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24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4-х ядерного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4-х ядерного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2941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Гигагерц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4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4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2552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Гигабайт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8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8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2552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Гигабайт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1000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1000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Тип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видеодаптера</w:t>
            </w:r>
            <w:proofErr w:type="spellEnd"/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 Предельное значение - дискретный; возможное значение - интегрированный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 Предельное значение - дискретный; возможное значение - интегрированный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предустановленная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предустано</w:t>
            </w: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>вленная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110</w:t>
            </w:r>
            <w:r w:rsidRPr="00A14B37">
              <w:rPr>
                <w:rFonts w:ascii="Times New Roman" w:hAnsi="Times New Roman"/>
                <w:sz w:val="18"/>
                <w:szCs w:val="18"/>
              </w:rPr>
              <w:t xml:space="preserve"> 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Pr="00A14B37">
              <w:rPr>
                <w:rFonts w:ascii="Times New Roman" w:hAnsi="Times New Roman"/>
                <w:sz w:val="18"/>
                <w:szCs w:val="18"/>
              </w:rPr>
              <w:t xml:space="preserve"> 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руб</w:t>
            </w:r>
            <w:r w:rsidRPr="00A14B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865"/>
        </w:trPr>
        <w:tc>
          <w:tcPr>
            <w:tcW w:w="562" w:type="dxa"/>
            <w:vMerge w:val="restart"/>
          </w:tcPr>
          <w:p w:rsidR="00E1437A" w:rsidRPr="0085712B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1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30.02.16</w:t>
            </w:r>
          </w:p>
        </w:tc>
        <w:tc>
          <w:tcPr>
            <w:tcW w:w="1701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лазерный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лазерный</w:t>
            </w: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Обеспечение рабочих мест работников принтерами, МФУ.</w:t>
            </w:r>
          </w:p>
        </w:tc>
      </w:tr>
      <w:tr w:rsidR="00E1437A" w:rsidRPr="00A14B37" w:rsidTr="001138C2">
        <w:trPr>
          <w:trHeight w:val="862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пиксель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1200х1200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1200х1200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862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цветной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цветной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862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862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Предельное значение – 30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>/мин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Предельное значение – 30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>/мин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1032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– модуль двусторонней печати, сетевой интерфейс, дополнительный лоток для бумаги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– модуль двусторонней печати, сетевой интерфейс, дополнительный лоток для бумаги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16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850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принтер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258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</w:t>
            </w:r>
            <w:r w:rsidRPr="00A14B37">
              <w:rPr>
                <w:rFonts w:ascii="Times New Roman" w:hAnsi="Times New Roman"/>
                <w:sz w:val="18"/>
                <w:szCs w:val="18"/>
              </w:rPr>
              <w:t>5тыс.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</w:t>
            </w:r>
            <w:r w:rsidRPr="00A14B37">
              <w:rPr>
                <w:rFonts w:ascii="Times New Roman" w:hAnsi="Times New Roman"/>
                <w:sz w:val="18"/>
                <w:szCs w:val="18"/>
              </w:rPr>
              <w:t>5 тыс.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126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126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50000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50000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c>
          <w:tcPr>
            <w:tcW w:w="562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36.11.11</w:t>
            </w:r>
          </w:p>
        </w:tc>
        <w:tc>
          <w:tcPr>
            <w:tcW w:w="1701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– ткань;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возможные значения:  ткань;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– ткань;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возможные значения:  ткань;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Оборудование кабинетов работников</w:t>
            </w:r>
          </w:p>
        </w:tc>
      </w:tr>
      <w:tr w:rsidR="00E1437A" w:rsidRPr="00A14B37" w:rsidTr="001138C2">
        <w:trPr>
          <w:trHeight w:val="1134"/>
        </w:trPr>
        <w:tc>
          <w:tcPr>
            <w:tcW w:w="562" w:type="dxa"/>
          </w:tcPr>
          <w:p w:rsidR="00E1437A" w:rsidRPr="00DD1A9C" w:rsidRDefault="00E1437A" w:rsidP="001138C2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36.12.11</w:t>
            </w:r>
          </w:p>
        </w:tc>
        <w:tc>
          <w:tcPr>
            <w:tcW w:w="1701" w:type="dxa"/>
          </w:tcPr>
          <w:p w:rsidR="00E1437A" w:rsidRPr="00A14B37" w:rsidRDefault="00E1437A" w:rsidP="00752A5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Мебель металлическая для офисов, административных помещений, </w:t>
            </w: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Оборудование кабинетов работников</w:t>
            </w:r>
          </w:p>
        </w:tc>
      </w:tr>
    </w:tbl>
    <w:p w:rsidR="00E1437A" w:rsidRPr="00A14B37" w:rsidRDefault="00E1437A" w:rsidP="00E1437A">
      <w:pPr>
        <w:spacing w:after="0" w:line="240" w:lineRule="exact"/>
        <w:rPr>
          <w:rFonts w:ascii="Times New Roman" w:hAnsi="Times New Roman"/>
          <w:sz w:val="18"/>
          <w:szCs w:val="18"/>
        </w:rPr>
      </w:pPr>
    </w:p>
    <w:p w:rsidR="00E1437A" w:rsidRPr="00A14B37" w:rsidRDefault="00E1437A" w:rsidP="00E1437A">
      <w:pPr>
        <w:spacing w:after="0" w:line="240" w:lineRule="exact"/>
        <w:rPr>
          <w:rFonts w:ascii="Times New Roman" w:hAnsi="Times New Roman"/>
          <w:sz w:val="18"/>
          <w:szCs w:val="18"/>
        </w:rPr>
      </w:pPr>
    </w:p>
    <w:p w:rsidR="00E1437A" w:rsidRPr="00A14B37" w:rsidRDefault="00E1437A" w:rsidP="00E1437A">
      <w:pPr>
        <w:spacing w:after="0" w:line="240" w:lineRule="exact"/>
        <w:rPr>
          <w:rFonts w:ascii="Times New Roman" w:hAnsi="Times New Roman"/>
          <w:b/>
          <w:sz w:val="18"/>
          <w:szCs w:val="18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Pr="008C5FE3" w:rsidRDefault="00E1437A" w:rsidP="00E1437A">
      <w:pPr>
        <w:spacing w:after="0" w:line="240" w:lineRule="auto"/>
        <w:rPr>
          <w:rFonts w:ascii="Times New Roman" w:hAnsi="Times New Roman"/>
        </w:rPr>
      </w:pPr>
    </w:p>
    <w:p w:rsidR="004D7B46" w:rsidRDefault="004D7B46" w:rsidP="00E1437A">
      <w:pPr>
        <w:tabs>
          <w:tab w:val="left" w:pos="1395"/>
        </w:tabs>
      </w:pPr>
    </w:p>
    <w:sectPr w:rsidR="004D7B46" w:rsidSect="00E143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437A"/>
    <w:rsid w:val="00017B16"/>
    <w:rsid w:val="000F3454"/>
    <w:rsid w:val="001312A8"/>
    <w:rsid w:val="00162E8D"/>
    <w:rsid w:val="001D4E1A"/>
    <w:rsid w:val="004D7B46"/>
    <w:rsid w:val="00690CDF"/>
    <w:rsid w:val="00711945"/>
    <w:rsid w:val="00752A52"/>
    <w:rsid w:val="00795732"/>
    <w:rsid w:val="007A7386"/>
    <w:rsid w:val="00807928"/>
    <w:rsid w:val="00843CCE"/>
    <w:rsid w:val="00A073F9"/>
    <w:rsid w:val="00BA3295"/>
    <w:rsid w:val="00D1634F"/>
    <w:rsid w:val="00D37C5B"/>
    <w:rsid w:val="00DC67A6"/>
    <w:rsid w:val="00E1437A"/>
    <w:rsid w:val="00FA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7A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uiPriority w:val="1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795732"/>
    <w:pPr>
      <w:ind w:left="720"/>
      <w:contextualSpacing/>
    </w:pPr>
    <w:rPr>
      <w:rFonts w:ascii="Times New Roman" w:eastAsia="Calibri" w:hAnsi="Times New Roman"/>
      <w:bCs/>
      <w:sz w:val="28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  <w:rPr>
      <w:rFonts w:ascii="Times New Roman" w:hAnsi="Times New Roman"/>
      <w:bCs/>
      <w:sz w:val="28"/>
    </w:rPr>
  </w:style>
  <w:style w:type="paragraph" w:styleId="a7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paragraph" w:customStyle="1" w:styleId="ConsPlusNormal">
    <w:name w:val="ConsPlusNormal"/>
    <w:link w:val="ConsPlusNormal0"/>
    <w:rsid w:val="00E14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Cs w:val="0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E1437A"/>
    <w:rPr>
      <w:rFonts w:ascii="Calibri" w:eastAsia="Times New Roman" w:hAnsi="Calibri"/>
      <w:bCs w:val="0"/>
      <w:sz w:val="22"/>
      <w:lang w:eastAsia="ru-RU"/>
    </w:rPr>
  </w:style>
  <w:style w:type="paragraph" w:styleId="a8">
    <w:name w:val="Title"/>
    <w:basedOn w:val="a"/>
    <w:link w:val="a9"/>
    <w:qFormat/>
    <w:rsid w:val="00D1634F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D1634F"/>
    <w:rPr>
      <w:rFonts w:eastAsia="Times New Roman"/>
      <w:bCs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2023-11-15T08:20:00Z</dcterms:created>
  <dcterms:modified xsi:type="dcterms:W3CDTF">2023-11-20T07:32:00Z</dcterms:modified>
</cp:coreProperties>
</file>